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88C" w:rsidRPr="00605511" w:rsidRDefault="008B1D44" w:rsidP="00734878">
      <w:pPr>
        <w:pStyle w:val="Nadpis2"/>
        <w:jc w:val="center"/>
        <w:rPr>
          <w:rFonts w:asciiTheme="minorHAnsi" w:hAnsiTheme="minorHAnsi" w:cstheme="minorHAnsi"/>
          <w:color w:val="000000"/>
          <w:sz w:val="26"/>
          <w:szCs w:val="26"/>
        </w:rPr>
      </w:pPr>
      <w:bookmarkStart w:id="0" w:name="_GoBack"/>
      <w:r w:rsidRPr="00605511">
        <w:rPr>
          <w:rFonts w:asciiTheme="minorHAnsi" w:hAnsiTheme="minorHAnsi" w:cstheme="minorHAnsi"/>
          <w:color w:val="000000"/>
          <w:sz w:val="26"/>
          <w:szCs w:val="26"/>
        </w:rPr>
        <w:t>Zápis ze 21</w:t>
      </w:r>
      <w:r w:rsidR="00D3488C" w:rsidRPr="00605511">
        <w:rPr>
          <w:rFonts w:asciiTheme="minorHAnsi" w:hAnsiTheme="minorHAnsi" w:cstheme="minorHAnsi"/>
          <w:color w:val="000000"/>
          <w:sz w:val="26"/>
          <w:szCs w:val="26"/>
        </w:rPr>
        <w:t>. schůze</w:t>
      </w:r>
      <w:r w:rsidR="00B5308A" w:rsidRPr="00605511">
        <w:rPr>
          <w:rFonts w:asciiTheme="minorHAnsi" w:hAnsiTheme="minorHAnsi" w:cstheme="minorHAnsi"/>
          <w:color w:val="000000"/>
          <w:sz w:val="26"/>
          <w:szCs w:val="26"/>
        </w:rPr>
        <w:t xml:space="preserve"> </w:t>
      </w:r>
      <w:r w:rsidR="00B1025D" w:rsidRPr="00605511">
        <w:rPr>
          <w:rFonts w:asciiTheme="minorHAnsi" w:hAnsiTheme="minorHAnsi" w:cstheme="minorHAnsi"/>
          <w:color w:val="000000"/>
          <w:sz w:val="26"/>
          <w:szCs w:val="26"/>
        </w:rPr>
        <w:t>výboru OS UM a MK ČLS JEP</w:t>
      </w:r>
    </w:p>
    <w:p w:rsidR="00A4011E" w:rsidRPr="00605511" w:rsidRDefault="00A4011E" w:rsidP="00A4011E">
      <w:pPr>
        <w:rPr>
          <w:rFonts w:asciiTheme="minorHAnsi" w:hAnsiTheme="minorHAnsi" w:cstheme="minorHAnsi"/>
          <w:sz w:val="26"/>
          <w:szCs w:val="26"/>
        </w:rPr>
      </w:pPr>
    </w:p>
    <w:p w:rsidR="00B85132" w:rsidRPr="00605511" w:rsidRDefault="00D3488C" w:rsidP="00B85132">
      <w:pPr>
        <w:jc w:val="center"/>
        <w:rPr>
          <w:rFonts w:asciiTheme="minorHAnsi" w:hAnsiTheme="minorHAnsi" w:cstheme="minorHAnsi"/>
          <w:b/>
          <w:color w:val="000000"/>
          <w:sz w:val="24"/>
          <w:szCs w:val="24"/>
        </w:rPr>
      </w:pPr>
      <w:r w:rsidRPr="00605511">
        <w:rPr>
          <w:rFonts w:asciiTheme="minorHAnsi" w:hAnsiTheme="minorHAnsi" w:cstheme="minorHAnsi"/>
          <w:b/>
          <w:color w:val="000000"/>
          <w:sz w:val="24"/>
          <w:szCs w:val="24"/>
        </w:rPr>
        <w:t xml:space="preserve">konané </w:t>
      </w:r>
      <w:r w:rsidR="00B85132" w:rsidRPr="00605511">
        <w:rPr>
          <w:rFonts w:asciiTheme="minorHAnsi" w:hAnsiTheme="minorHAnsi" w:cstheme="minorHAnsi"/>
          <w:b/>
          <w:color w:val="000000"/>
          <w:sz w:val="24"/>
          <w:szCs w:val="24"/>
        </w:rPr>
        <w:t>v malé zasedací místnosti Lékařského domu ČLS JEP Sokolská 31, Praha 2</w:t>
      </w:r>
    </w:p>
    <w:p w:rsidR="00B85132" w:rsidRPr="00605511" w:rsidRDefault="00B85132" w:rsidP="00B85132">
      <w:pPr>
        <w:jc w:val="center"/>
        <w:rPr>
          <w:rFonts w:asciiTheme="minorHAnsi" w:hAnsiTheme="minorHAnsi" w:cstheme="minorHAnsi"/>
          <w:b/>
          <w:color w:val="000000"/>
          <w:sz w:val="24"/>
          <w:szCs w:val="24"/>
        </w:rPr>
      </w:pPr>
      <w:r w:rsidRPr="00605511">
        <w:rPr>
          <w:rFonts w:asciiTheme="minorHAnsi" w:hAnsiTheme="minorHAnsi" w:cstheme="minorHAnsi"/>
          <w:b/>
          <w:color w:val="000000"/>
          <w:sz w:val="24"/>
          <w:szCs w:val="24"/>
        </w:rPr>
        <w:t xml:space="preserve">v 10 hodin </w:t>
      </w:r>
      <w:r w:rsidR="008B1D44" w:rsidRPr="00605511">
        <w:rPr>
          <w:rFonts w:asciiTheme="minorHAnsi" w:hAnsiTheme="minorHAnsi" w:cstheme="minorHAnsi"/>
          <w:b/>
          <w:color w:val="000000"/>
          <w:sz w:val="24"/>
          <w:szCs w:val="24"/>
        </w:rPr>
        <w:t>15</w:t>
      </w:r>
      <w:r w:rsidR="00234661" w:rsidRPr="00605511">
        <w:rPr>
          <w:rFonts w:asciiTheme="minorHAnsi" w:hAnsiTheme="minorHAnsi" w:cstheme="minorHAnsi"/>
          <w:b/>
          <w:color w:val="000000"/>
          <w:sz w:val="24"/>
          <w:szCs w:val="24"/>
        </w:rPr>
        <w:t xml:space="preserve">. </w:t>
      </w:r>
      <w:r w:rsidR="008B1D44" w:rsidRPr="00605511">
        <w:rPr>
          <w:rFonts w:asciiTheme="minorHAnsi" w:hAnsiTheme="minorHAnsi" w:cstheme="minorHAnsi"/>
          <w:b/>
          <w:color w:val="000000"/>
          <w:sz w:val="24"/>
          <w:szCs w:val="24"/>
        </w:rPr>
        <w:t>června</w:t>
      </w:r>
      <w:r w:rsidR="00234661" w:rsidRPr="00605511">
        <w:rPr>
          <w:rFonts w:asciiTheme="minorHAnsi" w:hAnsiTheme="minorHAnsi" w:cstheme="minorHAnsi"/>
          <w:b/>
          <w:color w:val="000000"/>
          <w:sz w:val="24"/>
          <w:szCs w:val="24"/>
        </w:rPr>
        <w:t xml:space="preserve"> </w:t>
      </w:r>
      <w:r w:rsidR="00654723" w:rsidRPr="00605511">
        <w:rPr>
          <w:rFonts w:asciiTheme="minorHAnsi" w:hAnsiTheme="minorHAnsi" w:cstheme="minorHAnsi"/>
          <w:b/>
          <w:color w:val="000000"/>
          <w:sz w:val="24"/>
          <w:szCs w:val="24"/>
        </w:rPr>
        <w:t xml:space="preserve">2017 </w:t>
      </w:r>
      <w:r w:rsidRPr="00605511">
        <w:rPr>
          <w:rFonts w:asciiTheme="minorHAnsi" w:hAnsiTheme="minorHAnsi" w:cstheme="minorHAnsi"/>
          <w:b/>
          <w:color w:val="000000"/>
          <w:sz w:val="24"/>
          <w:szCs w:val="24"/>
        </w:rPr>
        <w:t>(</w:t>
      </w:r>
      <w:r w:rsidR="008B1D44" w:rsidRPr="00605511">
        <w:rPr>
          <w:rFonts w:asciiTheme="minorHAnsi" w:hAnsiTheme="minorHAnsi" w:cstheme="minorHAnsi"/>
          <w:b/>
          <w:color w:val="000000"/>
          <w:sz w:val="24"/>
          <w:szCs w:val="24"/>
        </w:rPr>
        <w:t>čtvrtek</w:t>
      </w:r>
      <w:r w:rsidRPr="00605511">
        <w:rPr>
          <w:rFonts w:asciiTheme="minorHAnsi" w:hAnsiTheme="minorHAnsi" w:cstheme="minorHAnsi"/>
          <w:b/>
          <w:color w:val="000000"/>
          <w:sz w:val="24"/>
          <w:szCs w:val="24"/>
        </w:rPr>
        <w:t>)</w:t>
      </w:r>
    </w:p>
    <w:p w:rsidR="00B7744E" w:rsidRPr="00605511" w:rsidRDefault="00B7744E" w:rsidP="00B85132">
      <w:pPr>
        <w:jc w:val="center"/>
        <w:rPr>
          <w:rFonts w:asciiTheme="minorHAnsi" w:hAnsiTheme="minorHAnsi" w:cstheme="minorHAnsi"/>
          <w:b/>
          <w:color w:val="000000"/>
          <w:sz w:val="24"/>
          <w:szCs w:val="24"/>
        </w:rPr>
      </w:pPr>
    </w:p>
    <w:p w:rsidR="005D1593" w:rsidRPr="00605511" w:rsidRDefault="00B7744E" w:rsidP="008B1D44">
      <w:pPr>
        <w:ind w:left="405"/>
        <w:rPr>
          <w:rFonts w:asciiTheme="minorHAnsi" w:hAnsiTheme="minorHAnsi" w:cstheme="minorHAnsi"/>
          <w:b/>
          <w:color w:val="000000"/>
          <w:sz w:val="24"/>
          <w:szCs w:val="24"/>
        </w:rPr>
      </w:pPr>
      <w:r w:rsidRPr="00605511">
        <w:rPr>
          <w:rFonts w:asciiTheme="minorHAnsi" w:hAnsiTheme="minorHAnsi" w:cstheme="minorHAnsi"/>
          <w:b/>
          <w:color w:val="000000"/>
          <w:sz w:val="24"/>
          <w:szCs w:val="24"/>
        </w:rPr>
        <w:t xml:space="preserve">Přítomni: Šeblová, </w:t>
      </w:r>
      <w:r w:rsidR="00234661" w:rsidRPr="00605511">
        <w:rPr>
          <w:rFonts w:asciiTheme="minorHAnsi" w:hAnsiTheme="minorHAnsi" w:cstheme="minorHAnsi"/>
          <w:b/>
          <w:color w:val="000000"/>
          <w:sz w:val="24"/>
          <w:szCs w:val="24"/>
        </w:rPr>
        <w:t xml:space="preserve">Ticháček, </w:t>
      </w:r>
      <w:r w:rsidR="008B1D44" w:rsidRPr="00605511">
        <w:rPr>
          <w:rFonts w:asciiTheme="minorHAnsi" w:hAnsiTheme="minorHAnsi" w:cstheme="minorHAnsi"/>
          <w:b/>
          <w:color w:val="000000"/>
          <w:sz w:val="24"/>
          <w:szCs w:val="24"/>
        </w:rPr>
        <w:t>Knor, Truhlář, Hubáček (RK)</w:t>
      </w:r>
      <w:r w:rsidRPr="00605511">
        <w:rPr>
          <w:rFonts w:asciiTheme="minorHAnsi" w:hAnsiTheme="minorHAnsi" w:cstheme="minorHAnsi"/>
          <w:b/>
          <w:color w:val="000000"/>
          <w:sz w:val="24"/>
          <w:szCs w:val="24"/>
        </w:rPr>
        <w:t xml:space="preserve"> Kočí (RK)</w:t>
      </w:r>
      <w:r w:rsidR="00654723" w:rsidRPr="00605511">
        <w:rPr>
          <w:rFonts w:asciiTheme="minorHAnsi" w:hAnsiTheme="minorHAnsi" w:cstheme="minorHAnsi"/>
          <w:b/>
          <w:color w:val="000000"/>
          <w:sz w:val="24"/>
          <w:szCs w:val="24"/>
        </w:rPr>
        <w:t>,</w:t>
      </w:r>
      <w:r w:rsidR="00623968" w:rsidRPr="00605511">
        <w:rPr>
          <w:rFonts w:asciiTheme="minorHAnsi" w:hAnsiTheme="minorHAnsi" w:cstheme="minorHAnsi"/>
          <w:b/>
          <w:color w:val="000000"/>
          <w:sz w:val="24"/>
          <w:szCs w:val="24"/>
        </w:rPr>
        <w:t xml:space="preserve"> </w:t>
      </w:r>
      <w:r w:rsidR="008B1D44" w:rsidRPr="00605511">
        <w:rPr>
          <w:rFonts w:asciiTheme="minorHAnsi" w:hAnsiTheme="minorHAnsi" w:cstheme="minorHAnsi"/>
          <w:b/>
          <w:color w:val="000000"/>
          <w:sz w:val="24"/>
          <w:szCs w:val="24"/>
        </w:rPr>
        <w:t>Kodet (NLZP), MUDr. P. Kolouch j.h.</w:t>
      </w:r>
    </w:p>
    <w:p w:rsidR="005D1593" w:rsidRPr="00605511" w:rsidRDefault="005D1593" w:rsidP="005D1593">
      <w:pPr>
        <w:rPr>
          <w:rFonts w:asciiTheme="minorHAnsi" w:hAnsiTheme="minorHAnsi" w:cstheme="minorHAnsi"/>
          <w:b/>
          <w:sz w:val="24"/>
          <w:szCs w:val="24"/>
        </w:rPr>
      </w:pPr>
    </w:p>
    <w:p w:rsidR="005D1593" w:rsidRPr="00605511" w:rsidRDefault="00B7744E" w:rsidP="005D1593">
      <w:pPr>
        <w:rPr>
          <w:rFonts w:asciiTheme="minorHAnsi" w:hAnsiTheme="minorHAnsi" w:cstheme="minorHAnsi"/>
          <w:b/>
          <w:color w:val="000000"/>
          <w:sz w:val="24"/>
          <w:szCs w:val="24"/>
        </w:rPr>
      </w:pPr>
      <w:r w:rsidRPr="00605511">
        <w:rPr>
          <w:rFonts w:asciiTheme="minorHAnsi" w:hAnsiTheme="minorHAnsi" w:cstheme="minorHAnsi"/>
          <w:b/>
          <w:color w:val="000000"/>
          <w:sz w:val="24"/>
          <w:szCs w:val="24"/>
        </w:rPr>
        <w:t xml:space="preserve">       Omluveni</w:t>
      </w:r>
      <w:r w:rsidR="008B1D44" w:rsidRPr="00605511">
        <w:rPr>
          <w:rFonts w:asciiTheme="minorHAnsi" w:hAnsiTheme="minorHAnsi" w:cstheme="minorHAnsi"/>
          <w:b/>
          <w:color w:val="000000"/>
          <w:sz w:val="24"/>
          <w:szCs w:val="24"/>
        </w:rPr>
        <w:t>: Franěk, Gřegoř, Slabý, Urbánek, Deyl, Škulec (RK)</w:t>
      </w:r>
    </w:p>
    <w:p w:rsidR="005D1593" w:rsidRPr="00605511" w:rsidRDefault="005D1593" w:rsidP="005D1593">
      <w:pPr>
        <w:rPr>
          <w:rFonts w:asciiTheme="minorHAnsi" w:hAnsiTheme="minorHAnsi" w:cstheme="minorHAnsi"/>
          <w:b/>
          <w:color w:val="000000"/>
          <w:sz w:val="24"/>
          <w:szCs w:val="24"/>
        </w:rPr>
      </w:pPr>
    </w:p>
    <w:p w:rsidR="00FE3ACB" w:rsidRPr="00605511" w:rsidRDefault="008B1D44" w:rsidP="00654723">
      <w:pPr>
        <w:numPr>
          <w:ilvl w:val="0"/>
          <w:numId w:val="22"/>
        </w:numPr>
        <w:rPr>
          <w:rFonts w:asciiTheme="minorHAnsi" w:hAnsiTheme="minorHAnsi" w:cstheme="minorHAnsi"/>
          <w:sz w:val="24"/>
          <w:szCs w:val="24"/>
        </w:rPr>
      </w:pPr>
      <w:r w:rsidRPr="00605511">
        <w:rPr>
          <w:rFonts w:asciiTheme="minorHAnsi" w:hAnsiTheme="minorHAnsi" w:cstheme="minorHAnsi"/>
          <w:b/>
          <w:sz w:val="24"/>
          <w:szCs w:val="24"/>
        </w:rPr>
        <w:t>Zápis ze 20.</w:t>
      </w:r>
      <w:r w:rsidR="00623968" w:rsidRPr="00605511">
        <w:rPr>
          <w:rFonts w:asciiTheme="minorHAnsi" w:hAnsiTheme="minorHAnsi" w:cstheme="minorHAnsi"/>
          <w:b/>
          <w:sz w:val="24"/>
          <w:szCs w:val="24"/>
        </w:rPr>
        <w:t xml:space="preserve"> schůze výboru – </w:t>
      </w:r>
      <w:r w:rsidR="00623968" w:rsidRPr="00605511">
        <w:rPr>
          <w:rFonts w:asciiTheme="minorHAnsi" w:hAnsiTheme="minorHAnsi" w:cstheme="minorHAnsi"/>
          <w:sz w:val="24"/>
          <w:szCs w:val="24"/>
        </w:rPr>
        <w:t>schválen</w:t>
      </w:r>
      <w:r w:rsidR="00654723" w:rsidRPr="00605511">
        <w:rPr>
          <w:rFonts w:asciiTheme="minorHAnsi" w:hAnsiTheme="minorHAnsi" w:cstheme="minorHAnsi"/>
          <w:sz w:val="24"/>
          <w:szCs w:val="24"/>
        </w:rPr>
        <w:t xml:space="preserve"> bez připomínek</w:t>
      </w:r>
      <w:r w:rsidR="00234661" w:rsidRPr="00605511">
        <w:rPr>
          <w:rFonts w:asciiTheme="minorHAnsi" w:hAnsiTheme="minorHAnsi" w:cstheme="minorHAnsi"/>
          <w:sz w:val="24"/>
          <w:szCs w:val="24"/>
        </w:rPr>
        <w:t>.</w:t>
      </w:r>
    </w:p>
    <w:p w:rsidR="00FE3ACB" w:rsidRPr="00605511" w:rsidRDefault="00FE3ACB" w:rsidP="00FE3ACB">
      <w:pPr>
        <w:ind w:left="720"/>
        <w:rPr>
          <w:rFonts w:asciiTheme="minorHAnsi" w:hAnsiTheme="minorHAnsi" w:cstheme="minorHAnsi"/>
          <w:sz w:val="24"/>
          <w:szCs w:val="24"/>
        </w:rPr>
      </w:pPr>
    </w:p>
    <w:p w:rsidR="00FE3ACB" w:rsidRPr="00605511" w:rsidRDefault="008B1D44" w:rsidP="00FE3ACB">
      <w:pPr>
        <w:numPr>
          <w:ilvl w:val="0"/>
          <w:numId w:val="22"/>
        </w:numPr>
        <w:rPr>
          <w:rFonts w:asciiTheme="minorHAnsi" w:hAnsiTheme="minorHAnsi" w:cstheme="minorHAnsi"/>
          <w:b/>
          <w:sz w:val="24"/>
          <w:szCs w:val="24"/>
        </w:rPr>
      </w:pPr>
      <w:r w:rsidRPr="00605511">
        <w:rPr>
          <w:rFonts w:asciiTheme="minorHAnsi" w:hAnsiTheme="minorHAnsi" w:cstheme="minorHAnsi"/>
          <w:b/>
          <w:sz w:val="24"/>
          <w:szCs w:val="24"/>
        </w:rPr>
        <w:t>MUDr. Petr Kolouch, MBA</w:t>
      </w:r>
      <w:r w:rsidRPr="00605511">
        <w:rPr>
          <w:rFonts w:asciiTheme="minorHAnsi" w:hAnsiTheme="minorHAnsi" w:cstheme="minorHAnsi"/>
          <w:sz w:val="24"/>
          <w:szCs w:val="24"/>
        </w:rPr>
        <w:t xml:space="preserve"> – informace katedry UMMK na IPVZ. Revize otázek – ze strany výboru již provedena. Zjištěni všichni lékaři zapsaní do oboru – 120 kandidátů. Kurzy LPP, první pomoci a KPR – nabídnout jak lékařům, tak mlékařům. Specializační kurz by měl být pro obě varianty atestace (certifikovaný kurz a specializovaná způsobilost) shodný. Plán na nabídku kurzů i pro již specializované lékaře. Kurzy ultrasonografie – ve spolupráci s radiologickou společností. Možnost stáží v Izraeli týdenní kurz UP/ZZS. Výbor tyto aktivity vítá a jednotliví členové se dle možností a dle potřeb IPVZ zapojí do výuky</w:t>
      </w:r>
      <w:r w:rsidR="00FE3ACB" w:rsidRPr="00605511">
        <w:rPr>
          <w:rFonts w:asciiTheme="minorHAnsi" w:hAnsiTheme="minorHAnsi" w:cstheme="minorHAnsi"/>
          <w:sz w:val="24"/>
          <w:szCs w:val="24"/>
        </w:rPr>
        <w:t>.</w:t>
      </w:r>
    </w:p>
    <w:p w:rsidR="00FE3ACB" w:rsidRPr="00605511" w:rsidRDefault="00FE3ACB" w:rsidP="00FE3ACB">
      <w:pPr>
        <w:pStyle w:val="Odstavecseseznamem"/>
        <w:rPr>
          <w:rFonts w:asciiTheme="minorHAnsi" w:hAnsiTheme="minorHAnsi" w:cstheme="minorHAnsi"/>
          <w:b/>
          <w:sz w:val="24"/>
          <w:szCs w:val="24"/>
        </w:rPr>
      </w:pPr>
    </w:p>
    <w:p w:rsidR="00FE3ACB" w:rsidRPr="00605511" w:rsidRDefault="00654723" w:rsidP="00FE3ACB">
      <w:pPr>
        <w:numPr>
          <w:ilvl w:val="0"/>
          <w:numId w:val="22"/>
        </w:numPr>
        <w:rPr>
          <w:rFonts w:asciiTheme="minorHAnsi" w:hAnsiTheme="minorHAnsi" w:cstheme="minorHAnsi"/>
          <w:b/>
          <w:sz w:val="24"/>
          <w:szCs w:val="24"/>
        </w:rPr>
      </w:pPr>
      <w:r w:rsidRPr="00605511">
        <w:rPr>
          <w:rFonts w:asciiTheme="minorHAnsi" w:hAnsiTheme="minorHAnsi" w:cstheme="minorHAnsi"/>
          <w:b/>
          <w:sz w:val="24"/>
          <w:szCs w:val="24"/>
        </w:rPr>
        <w:t>Doporučené postupy</w:t>
      </w:r>
      <w:r w:rsidRPr="00605511">
        <w:rPr>
          <w:rFonts w:asciiTheme="minorHAnsi" w:hAnsiTheme="minorHAnsi" w:cstheme="minorHAnsi"/>
          <w:sz w:val="24"/>
          <w:szCs w:val="24"/>
        </w:rPr>
        <w:t>:</w:t>
      </w:r>
      <w:r w:rsidR="005D1593" w:rsidRPr="00605511">
        <w:rPr>
          <w:rFonts w:asciiTheme="minorHAnsi" w:hAnsiTheme="minorHAnsi" w:cstheme="minorHAnsi"/>
          <w:sz w:val="24"/>
          <w:szCs w:val="24"/>
        </w:rPr>
        <w:t xml:space="preserve"> </w:t>
      </w:r>
      <w:r w:rsidR="00C40AD2" w:rsidRPr="00605511">
        <w:rPr>
          <w:rFonts w:asciiTheme="minorHAnsi" w:hAnsiTheme="minorHAnsi" w:cstheme="minorHAnsi"/>
          <w:sz w:val="24"/>
          <w:szCs w:val="24"/>
        </w:rPr>
        <w:t>zrevidovat DP Indikace vzletu LZS a Ošetření závažného úrazu – tak, aby byla shoda s Věstníkem MZ (řešit odkazem na Věstník a schéma triáže vynechat)</w:t>
      </w:r>
      <w:r w:rsidR="00113B9F" w:rsidRPr="00605511">
        <w:rPr>
          <w:rFonts w:asciiTheme="minorHAnsi" w:hAnsiTheme="minorHAnsi" w:cstheme="minorHAnsi"/>
          <w:sz w:val="24"/>
          <w:szCs w:val="24"/>
        </w:rPr>
        <w:t>.</w:t>
      </w:r>
      <w:r w:rsidR="00C40AD2" w:rsidRPr="00605511">
        <w:rPr>
          <w:rFonts w:asciiTheme="minorHAnsi" w:hAnsiTheme="minorHAnsi" w:cstheme="minorHAnsi"/>
          <w:sz w:val="24"/>
          <w:szCs w:val="24"/>
        </w:rPr>
        <w:t xml:space="preserve"> Do DP trauma doplnit podání kyseliny tranexamové do 3 hodin při závažném krvácení. </w:t>
      </w:r>
      <w:r w:rsidR="00FE3ACB" w:rsidRPr="00605511">
        <w:rPr>
          <w:rFonts w:asciiTheme="minorHAnsi" w:hAnsiTheme="minorHAnsi" w:cstheme="minorHAnsi"/>
          <w:sz w:val="24"/>
          <w:szCs w:val="24"/>
        </w:rPr>
        <w:t>DP pro</w:t>
      </w:r>
      <w:r w:rsidR="00113B9F" w:rsidRPr="00605511">
        <w:rPr>
          <w:rFonts w:asciiTheme="minorHAnsi" w:hAnsiTheme="minorHAnsi" w:cstheme="minorHAnsi"/>
          <w:sz w:val="24"/>
          <w:szCs w:val="24"/>
        </w:rPr>
        <w:t xml:space="preserve"> standardizaci</w:t>
      </w:r>
      <w:r w:rsidR="00FE3ACB" w:rsidRPr="00605511">
        <w:rPr>
          <w:rFonts w:asciiTheme="minorHAnsi" w:hAnsiTheme="minorHAnsi" w:cstheme="minorHAnsi"/>
          <w:sz w:val="24"/>
          <w:szCs w:val="24"/>
        </w:rPr>
        <w:t xml:space="preserve"> pomůcek a medikace dětských pacientů </w:t>
      </w:r>
      <w:r w:rsidR="00113B9F" w:rsidRPr="00605511">
        <w:rPr>
          <w:rFonts w:asciiTheme="minorHAnsi" w:hAnsiTheme="minorHAnsi" w:cstheme="minorHAnsi"/>
          <w:sz w:val="24"/>
          <w:szCs w:val="24"/>
        </w:rPr>
        <w:t>– návrh ZZS HMP ve spolupráci a AZZS ČR.</w:t>
      </w:r>
    </w:p>
    <w:p w:rsidR="00113B9F" w:rsidRPr="00605511" w:rsidRDefault="00113B9F" w:rsidP="00113B9F">
      <w:pPr>
        <w:pStyle w:val="Odstavecseseznamem"/>
        <w:rPr>
          <w:rFonts w:asciiTheme="minorHAnsi" w:hAnsiTheme="minorHAnsi" w:cstheme="minorHAnsi"/>
          <w:b/>
          <w:sz w:val="24"/>
          <w:szCs w:val="24"/>
        </w:rPr>
      </w:pPr>
    </w:p>
    <w:p w:rsidR="00FE3ACB" w:rsidRPr="00605511" w:rsidRDefault="00C40AD2" w:rsidP="00FE3ACB">
      <w:pPr>
        <w:numPr>
          <w:ilvl w:val="0"/>
          <w:numId w:val="22"/>
        </w:numPr>
        <w:rPr>
          <w:rFonts w:asciiTheme="minorHAnsi" w:hAnsiTheme="minorHAnsi" w:cstheme="minorHAnsi"/>
          <w:b/>
          <w:sz w:val="24"/>
          <w:szCs w:val="24"/>
        </w:rPr>
      </w:pPr>
      <w:r w:rsidRPr="00605511">
        <w:rPr>
          <w:rFonts w:asciiTheme="minorHAnsi" w:hAnsiTheme="minorHAnsi" w:cstheme="minorHAnsi"/>
          <w:b/>
          <w:sz w:val="24"/>
          <w:szCs w:val="24"/>
        </w:rPr>
        <w:t xml:space="preserve">LZS – aktuální situace – </w:t>
      </w:r>
      <w:r w:rsidRPr="00605511">
        <w:rPr>
          <w:rFonts w:asciiTheme="minorHAnsi" w:hAnsiTheme="minorHAnsi" w:cstheme="minorHAnsi"/>
          <w:sz w:val="24"/>
          <w:szCs w:val="24"/>
        </w:rPr>
        <w:t>jednání sekce v Mikulově, prezentace ve sněmovně</w:t>
      </w:r>
      <w:r w:rsidR="00FE3ACB" w:rsidRPr="00605511">
        <w:rPr>
          <w:rFonts w:asciiTheme="minorHAnsi" w:hAnsiTheme="minorHAnsi" w:cstheme="minorHAnsi"/>
          <w:sz w:val="24"/>
          <w:szCs w:val="24"/>
        </w:rPr>
        <w:t xml:space="preserve"> – státní podnik termínově nereálný. Smlouva Ústí podepsána. Sankce za Olomouc</w:t>
      </w:r>
      <w:r w:rsidR="00113B9F" w:rsidRPr="00605511">
        <w:rPr>
          <w:rFonts w:asciiTheme="minorHAnsi" w:hAnsiTheme="minorHAnsi" w:cstheme="minorHAnsi"/>
          <w:sz w:val="24"/>
          <w:szCs w:val="24"/>
        </w:rPr>
        <w:t>, nicméně smlouva je 4 roky nevypověditelná.</w:t>
      </w:r>
    </w:p>
    <w:p w:rsidR="00113B9F" w:rsidRPr="00605511" w:rsidRDefault="00113B9F" w:rsidP="00113B9F">
      <w:pPr>
        <w:pStyle w:val="Odstavecseseznamem"/>
        <w:rPr>
          <w:rFonts w:asciiTheme="minorHAnsi" w:hAnsiTheme="minorHAnsi" w:cstheme="minorHAnsi"/>
          <w:b/>
          <w:sz w:val="24"/>
          <w:szCs w:val="24"/>
        </w:rPr>
      </w:pPr>
    </w:p>
    <w:p w:rsidR="00C40AD2" w:rsidRPr="00605511" w:rsidRDefault="00C40AD2" w:rsidP="00FE3ACB">
      <w:pPr>
        <w:numPr>
          <w:ilvl w:val="0"/>
          <w:numId w:val="22"/>
        </w:numPr>
        <w:rPr>
          <w:rFonts w:asciiTheme="minorHAnsi" w:hAnsiTheme="minorHAnsi" w:cstheme="minorHAnsi"/>
          <w:b/>
          <w:sz w:val="24"/>
          <w:szCs w:val="24"/>
        </w:rPr>
      </w:pPr>
      <w:r w:rsidRPr="00605511">
        <w:rPr>
          <w:rFonts w:asciiTheme="minorHAnsi" w:hAnsiTheme="minorHAnsi" w:cstheme="minorHAnsi"/>
          <w:b/>
          <w:sz w:val="24"/>
          <w:szCs w:val="24"/>
        </w:rPr>
        <w:t xml:space="preserve">Jednání ohledně prosazení kódů pro péči na UP – </w:t>
      </w:r>
      <w:r w:rsidRPr="00605511">
        <w:rPr>
          <w:rFonts w:asciiTheme="minorHAnsi" w:hAnsiTheme="minorHAnsi" w:cstheme="minorHAnsi"/>
          <w:sz w:val="24"/>
          <w:szCs w:val="24"/>
        </w:rPr>
        <w:t>dne 13. 6. 2017, nám. FNM, MUDr. Klimovičová za ČLK, zástupci UP Olomouc, Šeblová – výzva pro UP a úhrada při splnění kritérií od 1. 1. 2018? Za odbornou společnost n</w:t>
      </w:r>
      <w:r w:rsidR="00FE3ACB" w:rsidRPr="00605511">
        <w:rPr>
          <w:rFonts w:asciiTheme="minorHAnsi" w:hAnsiTheme="minorHAnsi" w:cstheme="minorHAnsi"/>
          <w:sz w:val="24"/>
          <w:szCs w:val="24"/>
        </w:rPr>
        <w:t>ávrh pěti kódů (triáž sestrou, komplexní vyšetření, kontrolní</w:t>
      </w:r>
      <w:r w:rsidRPr="00605511">
        <w:rPr>
          <w:rFonts w:asciiTheme="minorHAnsi" w:hAnsiTheme="minorHAnsi" w:cstheme="minorHAnsi"/>
          <w:sz w:val="24"/>
          <w:szCs w:val="24"/>
        </w:rPr>
        <w:t xml:space="preserve"> vyšetření</w:t>
      </w:r>
      <w:r w:rsidR="00FE3ACB" w:rsidRPr="00605511">
        <w:rPr>
          <w:rFonts w:asciiTheme="minorHAnsi" w:hAnsiTheme="minorHAnsi" w:cstheme="minorHAnsi"/>
          <w:sz w:val="24"/>
          <w:szCs w:val="24"/>
        </w:rPr>
        <w:t xml:space="preserve">, péče o N na intenzivní vyšetřovně (shock room) po 15 min. max. 2 hod, péče o N na hale UP po 15 min. max. 2 hod.). </w:t>
      </w:r>
    </w:p>
    <w:p w:rsidR="00C40AD2" w:rsidRPr="00605511" w:rsidRDefault="00C40AD2" w:rsidP="00C40AD2">
      <w:pPr>
        <w:pStyle w:val="Odstavecseseznamem"/>
        <w:rPr>
          <w:rFonts w:asciiTheme="minorHAnsi" w:hAnsiTheme="minorHAnsi" w:cstheme="minorHAnsi"/>
          <w:b/>
          <w:sz w:val="24"/>
          <w:szCs w:val="24"/>
        </w:rPr>
      </w:pPr>
    </w:p>
    <w:p w:rsidR="00C40AD2" w:rsidRPr="00605511" w:rsidRDefault="00C40AD2" w:rsidP="00FE3ACB">
      <w:pPr>
        <w:numPr>
          <w:ilvl w:val="0"/>
          <w:numId w:val="22"/>
        </w:numPr>
        <w:rPr>
          <w:rFonts w:asciiTheme="minorHAnsi" w:hAnsiTheme="minorHAnsi" w:cstheme="minorHAnsi"/>
          <w:b/>
          <w:sz w:val="24"/>
          <w:szCs w:val="24"/>
        </w:rPr>
      </w:pPr>
      <w:r w:rsidRPr="00605511">
        <w:rPr>
          <w:rFonts w:asciiTheme="minorHAnsi" w:hAnsiTheme="minorHAnsi" w:cstheme="minorHAnsi"/>
          <w:b/>
          <w:sz w:val="24"/>
          <w:szCs w:val="24"/>
        </w:rPr>
        <w:t>Dostálovy dny</w:t>
      </w:r>
      <w:r w:rsidR="00FE3ACB" w:rsidRPr="00605511">
        <w:rPr>
          <w:rFonts w:asciiTheme="minorHAnsi" w:hAnsiTheme="minorHAnsi" w:cstheme="minorHAnsi"/>
          <w:b/>
          <w:sz w:val="24"/>
          <w:szCs w:val="24"/>
        </w:rPr>
        <w:t xml:space="preserve">: </w:t>
      </w:r>
      <w:r w:rsidR="00FE3ACB" w:rsidRPr="00605511">
        <w:rPr>
          <w:rFonts w:asciiTheme="minorHAnsi" w:hAnsiTheme="minorHAnsi" w:cstheme="minorHAnsi"/>
          <w:sz w:val="24"/>
          <w:szCs w:val="24"/>
        </w:rPr>
        <w:t xml:space="preserve">informuje Ticháček. 2 x workshop porodnictví pro ZZS (MUDr. Křepelka) + přednáška v hlavním programu. Osloveni psychiatři, přislíbili 3 přednášky do bloku. </w:t>
      </w:r>
    </w:p>
    <w:p w:rsidR="00C40AD2" w:rsidRPr="00605511" w:rsidRDefault="00C40AD2" w:rsidP="00C40AD2">
      <w:pPr>
        <w:pStyle w:val="Odstavecseseznamem"/>
        <w:rPr>
          <w:rFonts w:asciiTheme="minorHAnsi" w:hAnsiTheme="minorHAnsi" w:cstheme="minorHAnsi"/>
          <w:b/>
          <w:sz w:val="24"/>
          <w:szCs w:val="24"/>
        </w:rPr>
      </w:pPr>
    </w:p>
    <w:p w:rsidR="00C40AD2" w:rsidRPr="00605511" w:rsidRDefault="00C40AD2" w:rsidP="00FE3ACB">
      <w:pPr>
        <w:numPr>
          <w:ilvl w:val="0"/>
          <w:numId w:val="22"/>
        </w:numPr>
        <w:ind w:left="714" w:hanging="357"/>
        <w:rPr>
          <w:rFonts w:asciiTheme="minorHAnsi" w:hAnsiTheme="minorHAnsi" w:cstheme="minorHAnsi"/>
          <w:b/>
          <w:sz w:val="24"/>
          <w:szCs w:val="24"/>
        </w:rPr>
      </w:pPr>
      <w:r w:rsidRPr="00605511">
        <w:rPr>
          <w:rFonts w:asciiTheme="minorHAnsi" w:hAnsiTheme="minorHAnsi" w:cstheme="minorHAnsi"/>
          <w:b/>
          <w:sz w:val="24"/>
          <w:szCs w:val="24"/>
        </w:rPr>
        <w:t xml:space="preserve">Varia: </w:t>
      </w:r>
    </w:p>
    <w:p w:rsidR="00C40AD2" w:rsidRPr="00605511" w:rsidRDefault="00C40AD2" w:rsidP="00C40AD2">
      <w:pPr>
        <w:pStyle w:val="Odstavecseseznamem"/>
        <w:rPr>
          <w:rFonts w:asciiTheme="minorHAnsi" w:hAnsiTheme="minorHAnsi" w:cstheme="minorHAnsi"/>
          <w:b/>
          <w:sz w:val="24"/>
          <w:szCs w:val="24"/>
        </w:rPr>
      </w:pPr>
    </w:p>
    <w:p w:rsidR="00C40AD2" w:rsidRPr="00605511" w:rsidRDefault="00C40AD2" w:rsidP="00FE3ACB">
      <w:pPr>
        <w:numPr>
          <w:ilvl w:val="1"/>
          <w:numId w:val="22"/>
        </w:numPr>
        <w:rPr>
          <w:rFonts w:asciiTheme="minorHAnsi" w:hAnsiTheme="minorHAnsi" w:cstheme="minorHAnsi"/>
          <w:sz w:val="24"/>
          <w:szCs w:val="24"/>
        </w:rPr>
      </w:pPr>
      <w:r w:rsidRPr="00605511">
        <w:rPr>
          <w:rFonts w:asciiTheme="minorHAnsi" w:hAnsiTheme="minorHAnsi" w:cstheme="minorHAnsi"/>
          <w:sz w:val="24"/>
          <w:szCs w:val="24"/>
        </w:rPr>
        <w:t>Akreditační komise – aktuální stav</w:t>
      </w:r>
      <w:r w:rsidR="00FE3ACB" w:rsidRPr="00605511">
        <w:rPr>
          <w:rFonts w:asciiTheme="minorHAnsi" w:hAnsiTheme="minorHAnsi" w:cstheme="minorHAnsi"/>
          <w:sz w:val="24"/>
          <w:szCs w:val="24"/>
        </w:rPr>
        <w:t xml:space="preserve"> – MZ zatím nejmenovalo AK v novém navrženém složení.</w:t>
      </w:r>
    </w:p>
    <w:p w:rsidR="00C40AD2" w:rsidRPr="00605511" w:rsidRDefault="00C40AD2" w:rsidP="00FE3ACB">
      <w:pPr>
        <w:numPr>
          <w:ilvl w:val="1"/>
          <w:numId w:val="22"/>
        </w:numPr>
        <w:rPr>
          <w:rFonts w:asciiTheme="minorHAnsi" w:hAnsiTheme="minorHAnsi" w:cstheme="minorHAnsi"/>
          <w:sz w:val="24"/>
          <w:szCs w:val="24"/>
        </w:rPr>
      </w:pPr>
      <w:r w:rsidRPr="00605511">
        <w:rPr>
          <w:rFonts w:asciiTheme="minorHAnsi" w:hAnsiTheme="minorHAnsi" w:cstheme="minorHAnsi"/>
          <w:sz w:val="24"/>
          <w:szCs w:val="24"/>
        </w:rPr>
        <w:t>Projekt – tekutinová resuscitace v intenzivní a urgentní medicíně</w:t>
      </w:r>
    </w:p>
    <w:p w:rsidR="00160C99" w:rsidRPr="00605511" w:rsidRDefault="00C40AD2" w:rsidP="00FE3ACB">
      <w:pPr>
        <w:numPr>
          <w:ilvl w:val="1"/>
          <w:numId w:val="22"/>
        </w:numPr>
        <w:rPr>
          <w:rFonts w:asciiTheme="minorHAnsi" w:hAnsiTheme="minorHAnsi" w:cstheme="minorHAnsi"/>
          <w:sz w:val="24"/>
          <w:szCs w:val="24"/>
        </w:rPr>
      </w:pPr>
      <w:r w:rsidRPr="00605511">
        <w:rPr>
          <w:rFonts w:asciiTheme="minorHAnsi" w:hAnsiTheme="minorHAnsi" w:cstheme="minorHAnsi"/>
          <w:sz w:val="24"/>
          <w:szCs w:val="24"/>
        </w:rPr>
        <w:t>Projekt „Domácí násilí“ –</w:t>
      </w:r>
      <w:r w:rsidR="00160C99" w:rsidRPr="00605511">
        <w:rPr>
          <w:rFonts w:asciiTheme="minorHAnsi" w:hAnsiTheme="minorHAnsi" w:cstheme="minorHAnsi"/>
          <w:sz w:val="24"/>
          <w:szCs w:val="24"/>
        </w:rPr>
        <w:t xml:space="preserve"> text manuálu pro vzdělávání zdravotníků dokončen, schválen WHO (překlad do AJ). Příprava semináře v Senátu.</w:t>
      </w:r>
    </w:p>
    <w:p w:rsidR="00C40AD2" w:rsidRPr="00605511" w:rsidRDefault="00C40AD2" w:rsidP="00FE3ACB">
      <w:pPr>
        <w:numPr>
          <w:ilvl w:val="1"/>
          <w:numId w:val="22"/>
        </w:numPr>
        <w:rPr>
          <w:rFonts w:asciiTheme="minorHAnsi" w:hAnsiTheme="minorHAnsi" w:cstheme="minorHAnsi"/>
          <w:sz w:val="24"/>
          <w:szCs w:val="24"/>
        </w:rPr>
      </w:pPr>
      <w:r w:rsidRPr="00605511">
        <w:rPr>
          <w:rFonts w:asciiTheme="minorHAnsi" w:hAnsiTheme="minorHAnsi" w:cstheme="minorHAnsi"/>
          <w:sz w:val="24"/>
          <w:szCs w:val="24"/>
        </w:rPr>
        <w:lastRenderedPageBreak/>
        <w:t>Kongres dětské anestezie, intenzivní a urgentní medicíny – blok přednášek</w:t>
      </w:r>
      <w:r w:rsidR="00160C99" w:rsidRPr="00605511">
        <w:rPr>
          <w:rFonts w:asciiTheme="minorHAnsi" w:hAnsiTheme="minorHAnsi" w:cstheme="minorHAnsi"/>
          <w:sz w:val="24"/>
          <w:szCs w:val="24"/>
        </w:rPr>
        <w:t xml:space="preserve"> ZZS/urgentní medicína.</w:t>
      </w:r>
    </w:p>
    <w:p w:rsidR="00C40AD2" w:rsidRPr="00605511" w:rsidRDefault="00C40AD2" w:rsidP="00FE3ACB">
      <w:pPr>
        <w:numPr>
          <w:ilvl w:val="1"/>
          <w:numId w:val="22"/>
        </w:numPr>
        <w:rPr>
          <w:rFonts w:asciiTheme="minorHAnsi" w:hAnsiTheme="minorHAnsi" w:cstheme="minorHAnsi"/>
          <w:b/>
          <w:sz w:val="24"/>
          <w:szCs w:val="24"/>
        </w:rPr>
      </w:pPr>
      <w:r w:rsidRPr="00605511">
        <w:rPr>
          <w:rFonts w:asciiTheme="minorHAnsi" w:hAnsiTheme="minorHAnsi" w:cstheme="minorHAnsi"/>
          <w:sz w:val="24"/>
          <w:szCs w:val="24"/>
        </w:rPr>
        <w:t>Žádosti o členství – Michael Haupt, DiS – sekce NLZP</w:t>
      </w:r>
      <w:r w:rsidR="00160C99" w:rsidRPr="00605511">
        <w:rPr>
          <w:rFonts w:asciiTheme="minorHAnsi" w:hAnsiTheme="minorHAnsi" w:cstheme="minorHAnsi"/>
          <w:sz w:val="24"/>
          <w:szCs w:val="24"/>
        </w:rPr>
        <w:t xml:space="preserve"> – schváleno. </w:t>
      </w:r>
    </w:p>
    <w:p w:rsidR="00160C99" w:rsidRPr="00605511" w:rsidRDefault="00160C99" w:rsidP="00FE3ACB">
      <w:pPr>
        <w:numPr>
          <w:ilvl w:val="1"/>
          <w:numId w:val="22"/>
        </w:numPr>
        <w:rPr>
          <w:rFonts w:asciiTheme="minorHAnsi" w:hAnsiTheme="minorHAnsi" w:cstheme="minorHAnsi"/>
          <w:b/>
          <w:sz w:val="24"/>
          <w:szCs w:val="24"/>
        </w:rPr>
      </w:pPr>
      <w:r w:rsidRPr="00605511">
        <w:rPr>
          <w:rFonts w:asciiTheme="minorHAnsi" w:hAnsiTheme="minorHAnsi" w:cstheme="minorHAnsi"/>
          <w:sz w:val="24"/>
          <w:szCs w:val="24"/>
        </w:rPr>
        <w:t xml:space="preserve">Kodet – NLZP: žádá o schválení zástupce Sekce NLZP v akreditační komisi pro nelékařské kurzy (MZ žádá nominaci přes OS) – Sekcí navržen Mgr. D. Peřan, jako zástupce J. Kodet, DiS. Výbor souhlasí. Sekce NLZP bude tak jak vloni garantem konference Pelhřimovský podvečer. Na setkání zástupců vzdělávacích středisek domluven projekt bulletinu vzdělavatelů – 2 x ročně. </w:t>
      </w:r>
    </w:p>
    <w:p w:rsidR="00C40AD2" w:rsidRPr="00605511" w:rsidRDefault="00C40AD2" w:rsidP="00C40AD2">
      <w:pPr>
        <w:pStyle w:val="Odstavecseseznamem"/>
        <w:ind w:left="1440"/>
        <w:rPr>
          <w:rFonts w:asciiTheme="minorHAnsi" w:hAnsiTheme="minorHAnsi" w:cstheme="minorHAnsi"/>
          <w:sz w:val="24"/>
          <w:szCs w:val="24"/>
        </w:rPr>
      </w:pPr>
    </w:p>
    <w:p w:rsidR="00A4011E" w:rsidRPr="00605511" w:rsidRDefault="00A4011E" w:rsidP="00A4011E">
      <w:pPr>
        <w:ind w:left="1440"/>
        <w:rPr>
          <w:rFonts w:asciiTheme="minorHAnsi" w:hAnsiTheme="minorHAnsi" w:cstheme="minorHAnsi"/>
          <w:sz w:val="22"/>
          <w:szCs w:val="22"/>
        </w:rPr>
      </w:pPr>
    </w:p>
    <w:p w:rsidR="00684735" w:rsidRPr="00605511" w:rsidRDefault="00A13B3E" w:rsidP="00A13B3E">
      <w:pPr>
        <w:ind w:left="720"/>
        <w:rPr>
          <w:rFonts w:asciiTheme="minorHAnsi" w:hAnsiTheme="minorHAnsi" w:cstheme="minorHAnsi"/>
          <w:sz w:val="22"/>
          <w:szCs w:val="22"/>
        </w:rPr>
      </w:pPr>
      <w:r w:rsidRPr="00605511">
        <w:rPr>
          <w:rFonts w:asciiTheme="minorHAnsi" w:hAnsiTheme="minorHAnsi" w:cstheme="minorHAnsi"/>
          <w:sz w:val="22"/>
          <w:szCs w:val="22"/>
        </w:rPr>
        <w:t>Zapsal</w:t>
      </w:r>
      <w:r w:rsidR="002A299D" w:rsidRPr="00605511">
        <w:rPr>
          <w:rFonts w:asciiTheme="minorHAnsi" w:hAnsiTheme="minorHAnsi" w:cstheme="minorHAnsi"/>
          <w:sz w:val="22"/>
          <w:szCs w:val="22"/>
        </w:rPr>
        <w:t>a</w:t>
      </w:r>
      <w:r w:rsidR="006117F5" w:rsidRPr="00605511">
        <w:rPr>
          <w:rFonts w:asciiTheme="minorHAnsi" w:hAnsiTheme="minorHAnsi" w:cstheme="minorHAnsi"/>
          <w:sz w:val="22"/>
          <w:szCs w:val="22"/>
        </w:rPr>
        <w:t xml:space="preserve"> Šeblová</w:t>
      </w:r>
    </w:p>
    <w:p w:rsidR="00654723" w:rsidRPr="00605511" w:rsidRDefault="00654723" w:rsidP="00A13B3E">
      <w:pPr>
        <w:ind w:left="720"/>
        <w:rPr>
          <w:rFonts w:asciiTheme="minorHAnsi" w:hAnsiTheme="minorHAnsi" w:cstheme="minorHAnsi"/>
          <w:sz w:val="22"/>
          <w:szCs w:val="22"/>
        </w:rPr>
      </w:pPr>
    </w:p>
    <w:p w:rsidR="00654723" w:rsidRPr="00605511" w:rsidRDefault="00DE0441" w:rsidP="001E222C">
      <w:pPr>
        <w:pStyle w:val="Odstavecseseznamem"/>
        <w:ind w:left="720"/>
        <w:rPr>
          <w:rFonts w:asciiTheme="minorHAnsi" w:hAnsiTheme="minorHAnsi" w:cstheme="minorHAnsi"/>
          <w:b/>
          <w:sz w:val="22"/>
          <w:szCs w:val="22"/>
        </w:rPr>
      </w:pPr>
      <w:r w:rsidRPr="00605511">
        <w:rPr>
          <w:rFonts w:asciiTheme="minorHAnsi" w:hAnsiTheme="minorHAnsi" w:cstheme="minorHAnsi"/>
          <w:b/>
          <w:color w:val="FF0000"/>
          <w:sz w:val="22"/>
          <w:szCs w:val="22"/>
        </w:rPr>
        <w:t>Termíny dalších schůzí:</w:t>
      </w:r>
      <w:r w:rsidR="00181504" w:rsidRPr="00605511">
        <w:rPr>
          <w:rFonts w:asciiTheme="minorHAnsi" w:hAnsiTheme="minorHAnsi" w:cstheme="minorHAnsi"/>
          <w:b/>
          <w:color w:val="FF0000"/>
          <w:sz w:val="22"/>
          <w:szCs w:val="22"/>
        </w:rPr>
        <w:t xml:space="preserve"> </w:t>
      </w:r>
      <w:r w:rsidR="00160C99" w:rsidRPr="00605511">
        <w:rPr>
          <w:rFonts w:asciiTheme="minorHAnsi" w:hAnsiTheme="minorHAnsi" w:cstheme="minorHAnsi"/>
          <w:b/>
          <w:color w:val="FF0000"/>
          <w:sz w:val="22"/>
          <w:szCs w:val="22"/>
        </w:rPr>
        <w:t xml:space="preserve">20. 9. 2017 (Praha, LD), 10. 10. Ostrava, 15. 11. 2017 (Praha LD), 13. 12. 2017 (Praha LD). </w:t>
      </w:r>
    </w:p>
    <w:bookmarkEnd w:id="0"/>
    <w:p w:rsidR="00A13B3E" w:rsidRPr="00605511" w:rsidRDefault="00A13B3E" w:rsidP="00C65AB5">
      <w:pPr>
        <w:spacing w:line="360" w:lineRule="auto"/>
        <w:ind w:left="720"/>
        <w:rPr>
          <w:rFonts w:asciiTheme="minorHAnsi" w:hAnsiTheme="minorHAnsi" w:cstheme="minorHAnsi"/>
          <w:b/>
          <w:color w:val="FF0000"/>
          <w:sz w:val="22"/>
          <w:szCs w:val="22"/>
        </w:rPr>
      </w:pPr>
    </w:p>
    <w:sectPr w:rsidR="00A13B3E" w:rsidRPr="00605511">
      <w:footerReference w:type="even" r:id="rId8"/>
      <w:footerReference w:type="default" r:id="rId9"/>
      <w:headerReference w:type="first" r:id="rId10"/>
      <w:pgSz w:w="11907" w:h="16840" w:code="9"/>
      <w:pgMar w:top="1418" w:right="425" w:bottom="851" w:left="709" w:header="425" w:footer="59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D64" w:rsidRDefault="001B5D64">
      <w:r>
        <w:separator/>
      </w:r>
    </w:p>
  </w:endnote>
  <w:endnote w:type="continuationSeparator" w:id="0">
    <w:p w:rsidR="001B5D64" w:rsidRDefault="001B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D1" w:rsidRDefault="00DE7E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DE7ED1" w:rsidRDefault="00DE7E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ED1" w:rsidRDefault="00DE7ED1">
    <w:pPr>
      <w:pStyle w:val="Zpat"/>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605511">
      <w:rPr>
        <w:rStyle w:val="slostrnky"/>
        <w:noProof/>
      </w:rPr>
      <w:t>2</w:t>
    </w:r>
    <w:r>
      <w:rPr>
        <w:rStyle w:val="slostrnky"/>
      </w:rPr>
      <w:fldChar w:fldCharType="end"/>
    </w:r>
    <w:r>
      <w:rPr>
        <w:rStyle w:val="slostrnky"/>
      </w:rPr>
      <w:t xml:space="preserve"> -</w:t>
    </w:r>
  </w:p>
  <w:p w:rsidR="00DE7ED1" w:rsidRDefault="00DE7ED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D64" w:rsidRDefault="001B5D64">
      <w:r>
        <w:separator/>
      </w:r>
    </w:p>
  </w:footnote>
  <w:footnote w:type="continuationSeparator" w:id="0">
    <w:p w:rsidR="001B5D64" w:rsidRDefault="001B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511" w:rsidRDefault="00605511" w:rsidP="00605511">
    <w:pPr>
      <w:pStyle w:val="Nadpis2"/>
      <w:ind w:left="0" w:right="0" w:firstLine="0"/>
      <w:jc w:val="center"/>
      <w:rPr>
        <w:rFonts w:ascii="Calibri" w:hAnsi="Calibri"/>
        <w:color w:val="000000"/>
      </w:rPr>
    </w:pPr>
    <w:r>
      <w:rPr>
        <w:rFonts w:ascii="Calibri" w:hAnsi="Calibri"/>
        <w:color w:val="000000"/>
      </w:rPr>
      <w:t>Společnosti urgentní medicíny a medicíny katastrof</w:t>
    </w:r>
  </w:p>
  <w:p w:rsidR="00605511" w:rsidRPr="00FA1A89" w:rsidRDefault="00605511" w:rsidP="00605511">
    <w:pPr>
      <w:spacing w:before="120" w:line="360" w:lineRule="auto"/>
      <w:jc w:val="center"/>
      <w:rPr>
        <w:rFonts w:ascii="Calibri" w:hAnsi="Calibri"/>
        <w:color w:val="000000"/>
      </w:rPr>
    </w:pPr>
    <w:r w:rsidRPr="00FA1A89">
      <w:rPr>
        <w:rFonts w:ascii="Calibri" w:hAnsi="Calibri"/>
        <w:color w:val="000000"/>
      </w:rPr>
      <w:t>České lékařsk</w:t>
    </w:r>
    <w:r>
      <w:rPr>
        <w:rFonts w:ascii="Calibri" w:hAnsi="Calibri"/>
        <w:color w:val="000000"/>
      </w:rPr>
      <w:t>é</w:t>
    </w:r>
    <w:r w:rsidRPr="00FA1A89">
      <w:rPr>
        <w:rFonts w:ascii="Calibri" w:hAnsi="Calibri"/>
        <w:color w:val="000000"/>
      </w:rPr>
      <w:t xml:space="preserve"> společnost</w:t>
    </w:r>
    <w:r>
      <w:rPr>
        <w:rFonts w:ascii="Calibri" w:hAnsi="Calibri"/>
        <w:color w:val="000000"/>
      </w:rPr>
      <w:t>i</w:t>
    </w:r>
    <w:r w:rsidRPr="00FA1A89">
      <w:rPr>
        <w:rFonts w:ascii="Calibri" w:hAnsi="Calibri"/>
        <w:color w:val="000000"/>
      </w:rPr>
      <w:t xml:space="preserve"> J. E. Purkyně</w:t>
    </w:r>
  </w:p>
  <w:p w:rsidR="00605511" w:rsidRDefault="00605511" w:rsidP="00605511">
    <w:pPr>
      <w:pStyle w:val="Zhlav"/>
      <w:jc w:val="center"/>
    </w:pPr>
    <w:r w:rsidRPr="00605511">
      <w:rPr>
        <w:rFonts w:ascii="Calibri" w:hAnsi="Calibri"/>
        <w:noProof/>
        <w:color w:val="000000"/>
      </w:rPr>
      <w:drawing>
        <wp:inline distT="0" distB="0" distL="0" distR="0">
          <wp:extent cx="1123950" cy="1143000"/>
          <wp:effectExtent l="0" t="0" r="0" b="0"/>
          <wp:docPr id="3" name="Obrázek 2" descr="logo_um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um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pic:spPr>
              </pic:pic>
            </a:graphicData>
          </a:graphic>
        </wp:inline>
      </w:drawing>
    </w:r>
  </w:p>
  <w:p w:rsidR="00DE7ED1" w:rsidRPr="00605511" w:rsidRDefault="00DE7ED1" w:rsidP="006055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1611"/>
    <w:multiLevelType w:val="hybridMultilevel"/>
    <w:tmpl w:val="F3FE1554"/>
    <w:lvl w:ilvl="0" w:tplc="A34AD93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17C921F3"/>
    <w:multiLevelType w:val="hybridMultilevel"/>
    <w:tmpl w:val="2B6C183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89C4E62"/>
    <w:multiLevelType w:val="hybridMultilevel"/>
    <w:tmpl w:val="97E6CB8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545750"/>
    <w:multiLevelType w:val="hybridMultilevel"/>
    <w:tmpl w:val="C19AB896"/>
    <w:lvl w:ilvl="0" w:tplc="0405000F">
      <w:start w:val="1"/>
      <w:numFmt w:val="decimal"/>
      <w:lvlText w:val="%1."/>
      <w:lvlJc w:val="left"/>
      <w:pPr>
        <w:tabs>
          <w:tab w:val="num" w:pos="720"/>
        </w:tabs>
        <w:ind w:left="720" w:hanging="360"/>
      </w:pPr>
    </w:lvl>
    <w:lvl w:ilvl="1" w:tplc="03A6677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B23010"/>
    <w:multiLevelType w:val="hybridMultilevel"/>
    <w:tmpl w:val="06346F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C32B1C"/>
    <w:multiLevelType w:val="hybridMultilevel"/>
    <w:tmpl w:val="093ED93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31792C0A"/>
    <w:multiLevelType w:val="hybridMultilevel"/>
    <w:tmpl w:val="1AEC445A"/>
    <w:lvl w:ilvl="0" w:tplc="0405000F">
      <w:start w:val="1"/>
      <w:numFmt w:val="decimal"/>
      <w:lvlText w:val="%1."/>
      <w:lvlJc w:val="left"/>
      <w:pPr>
        <w:ind w:left="644" w:hanging="360"/>
      </w:pPr>
    </w:lvl>
    <w:lvl w:ilvl="1" w:tplc="04050019">
      <w:start w:val="1"/>
      <w:numFmt w:val="lowerLetter"/>
      <w:lvlText w:val="%2."/>
      <w:lvlJc w:val="left"/>
      <w:pPr>
        <w:ind w:left="873" w:hanging="360"/>
      </w:pPr>
    </w:lvl>
    <w:lvl w:ilvl="2" w:tplc="04050001">
      <w:start w:val="1"/>
      <w:numFmt w:val="bullet"/>
      <w:lvlText w:val=""/>
      <w:lvlJc w:val="left"/>
      <w:pPr>
        <w:ind w:left="1593" w:hanging="180"/>
      </w:pPr>
      <w:rPr>
        <w:rFonts w:ascii="Symbol" w:hAnsi="Symbol" w:hint="default"/>
      </w:r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7" w15:restartNumberingAfterBreak="0">
    <w:nsid w:val="3F9A3763"/>
    <w:multiLevelType w:val="hybridMultilevel"/>
    <w:tmpl w:val="15F237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083594"/>
    <w:multiLevelType w:val="hybridMultilevel"/>
    <w:tmpl w:val="7084F166"/>
    <w:lvl w:ilvl="0" w:tplc="0405000F">
      <w:start w:val="1"/>
      <w:numFmt w:val="decimal"/>
      <w:lvlText w:val="%1."/>
      <w:lvlJc w:val="left"/>
      <w:pPr>
        <w:tabs>
          <w:tab w:val="num" w:pos="1571"/>
        </w:tabs>
        <w:ind w:left="1571" w:hanging="360"/>
      </w:pPr>
    </w:lvl>
    <w:lvl w:ilvl="1" w:tplc="04050019" w:tentative="1">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9" w15:restartNumberingAfterBreak="0">
    <w:nsid w:val="446927D8"/>
    <w:multiLevelType w:val="hybridMultilevel"/>
    <w:tmpl w:val="83A86A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B386EBA"/>
    <w:multiLevelType w:val="hybridMultilevel"/>
    <w:tmpl w:val="4C76A4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603687"/>
    <w:multiLevelType w:val="hybridMultilevel"/>
    <w:tmpl w:val="0ADACDB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500A55F8"/>
    <w:multiLevelType w:val="hybridMultilevel"/>
    <w:tmpl w:val="B95C8AD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47551F3"/>
    <w:multiLevelType w:val="hybridMultilevel"/>
    <w:tmpl w:val="618A7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651448"/>
    <w:multiLevelType w:val="hybridMultilevel"/>
    <w:tmpl w:val="76865C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7B6C14"/>
    <w:multiLevelType w:val="hybridMultilevel"/>
    <w:tmpl w:val="FFC6F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AC0253"/>
    <w:multiLevelType w:val="hybridMultilevel"/>
    <w:tmpl w:val="CD5A9F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624302DE"/>
    <w:multiLevelType w:val="hybridMultilevel"/>
    <w:tmpl w:val="4B460D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EA87E23"/>
    <w:multiLevelType w:val="hybridMultilevel"/>
    <w:tmpl w:val="5032FEAC"/>
    <w:lvl w:ilvl="0" w:tplc="92E0035E">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38B6B04"/>
    <w:multiLevelType w:val="hybridMultilevel"/>
    <w:tmpl w:val="A6CC6F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A83E7D"/>
    <w:multiLevelType w:val="hybridMultilevel"/>
    <w:tmpl w:val="46E072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7E96852"/>
    <w:multiLevelType w:val="hybridMultilevel"/>
    <w:tmpl w:val="CB900A4C"/>
    <w:lvl w:ilvl="0" w:tplc="0405000F">
      <w:start w:val="1"/>
      <w:numFmt w:val="decimal"/>
      <w:lvlText w:val="%1."/>
      <w:lvlJc w:val="left"/>
      <w:pPr>
        <w:tabs>
          <w:tab w:val="num" w:pos="1571"/>
        </w:tabs>
        <w:ind w:left="1571" w:hanging="360"/>
      </w:pPr>
    </w:lvl>
    <w:lvl w:ilvl="1" w:tplc="04050019" w:tentative="1">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num w:numId="1">
    <w:abstractNumId w:val="21"/>
  </w:num>
  <w:num w:numId="2">
    <w:abstractNumId w:val="7"/>
  </w:num>
  <w:num w:numId="3">
    <w:abstractNumId w:val="17"/>
  </w:num>
  <w:num w:numId="4">
    <w:abstractNumId w:val="5"/>
  </w:num>
  <w:num w:numId="5">
    <w:abstractNumId w:val="3"/>
  </w:num>
  <w:num w:numId="6">
    <w:abstractNumId w:val="8"/>
  </w:num>
  <w:num w:numId="7">
    <w:abstractNumId w:val="4"/>
  </w:num>
  <w:num w:numId="8">
    <w:abstractNumId w:val="20"/>
  </w:num>
  <w:num w:numId="9">
    <w:abstractNumId w:val="18"/>
  </w:num>
  <w:num w:numId="10">
    <w:abstractNumId w:val="16"/>
  </w:num>
  <w:num w:numId="11">
    <w:abstractNumId w:val="1"/>
  </w:num>
  <w:num w:numId="12">
    <w:abstractNumId w:val="0"/>
  </w:num>
  <w:num w:numId="13">
    <w:abstractNumId w:val="10"/>
  </w:num>
  <w:num w:numId="14">
    <w:abstractNumId w:val="15"/>
  </w:num>
  <w:num w:numId="15">
    <w:abstractNumId w:val="13"/>
  </w:num>
  <w:num w:numId="16">
    <w:abstractNumId w:val="12"/>
  </w:num>
  <w:num w:numId="17">
    <w:abstractNumId w:val="6"/>
  </w:num>
  <w:num w:numId="18">
    <w:abstractNumId w:val="9"/>
  </w:num>
  <w:num w:numId="19">
    <w:abstractNumId w:val="2"/>
  </w:num>
  <w:num w:numId="20">
    <w:abstractNumId w:val="11"/>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14"/>
    <w:rsid w:val="00007C5B"/>
    <w:rsid w:val="000127D5"/>
    <w:rsid w:val="000269A8"/>
    <w:rsid w:val="00066880"/>
    <w:rsid w:val="00075DED"/>
    <w:rsid w:val="000811C4"/>
    <w:rsid w:val="000923A5"/>
    <w:rsid w:val="000A260C"/>
    <w:rsid w:val="000C5F25"/>
    <w:rsid w:val="000D4DF2"/>
    <w:rsid w:val="000E1B31"/>
    <w:rsid w:val="00113B9F"/>
    <w:rsid w:val="0011597D"/>
    <w:rsid w:val="0012123E"/>
    <w:rsid w:val="0012584B"/>
    <w:rsid w:val="001513A3"/>
    <w:rsid w:val="00152AF0"/>
    <w:rsid w:val="00160C99"/>
    <w:rsid w:val="00171A61"/>
    <w:rsid w:val="00180E68"/>
    <w:rsid w:val="00181504"/>
    <w:rsid w:val="00184B5C"/>
    <w:rsid w:val="001872FD"/>
    <w:rsid w:val="001B0BAB"/>
    <w:rsid w:val="001B5D64"/>
    <w:rsid w:val="001E222C"/>
    <w:rsid w:val="001F0506"/>
    <w:rsid w:val="00224616"/>
    <w:rsid w:val="00226101"/>
    <w:rsid w:val="00234661"/>
    <w:rsid w:val="00236ACD"/>
    <w:rsid w:val="002457A8"/>
    <w:rsid w:val="00253F57"/>
    <w:rsid w:val="002606CD"/>
    <w:rsid w:val="002669B2"/>
    <w:rsid w:val="002709EF"/>
    <w:rsid w:val="00291FBD"/>
    <w:rsid w:val="00297194"/>
    <w:rsid w:val="002A299D"/>
    <w:rsid w:val="002C4EE4"/>
    <w:rsid w:val="002C5283"/>
    <w:rsid w:val="002E6922"/>
    <w:rsid w:val="002E701A"/>
    <w:rsid w:val="002F1432"/>
    <w:rsid w:val="0030769A"/>
    <w:rsid w:val="00313F33"/>
    <w:rsid w:val="00315F83"/>
    <w:rsid w:val="0033015E"/>
    <w:rsid w:val="0036413E"/>
    <w:rsid w:val="00371FA0"/>
    <w:rsid w:val="00384536"/>
    <w:rsid w:val="003953BA"/>
    <w:rsid w:val="003A03CE"/>
    <w:rsid w:val="003C2051"/>
    <w:rsid w:val="003C5BAB"/>
    <w:rsid w:val="003E6148"/>
    <w:rsid w:val="00406E16"/>
    <w:rsid w:val="004152A1"/>
    <w:rsid w:val="0042492C"/>
    <w:rsid w:val="00441F7C"/>
    <w:rsid w:val="00446253"/>
    <w:rsid w:val="00467C95"/>
    <w:rsid w:val="00484231"/>
    <w:rsid w:val="00486048"/>
    <w:rsid w:val="004A562A"/>
    <w:rsid w:val="004B0B41"/>
    <w:rsid w:val="004B2013"/>
    <w:rsid w:val="004B38B2"/>
    <w:rsid w:val="00510E84"/>
    <w:rsid w:val="005240E0"/>
    <w:rsid w:val="00524227"/>
    <w:rsid w:val="0053446A"/>
    <w:rsid w:val="00541E37"/>
    <w:rsid w:val="00542D4C"/>
    <w:rsid w:val="00553E4E"/>
    <w:rsid w:val="005A1331"/>
    <w:rsid w:val="005A2975"/>
    <w:rsid w:val="005A5DC9"/>
    <w:rsid w:val="005D1593"/>
    <w:rsid w:val="00605511"/>
    <w:rsid w:val="006117F5"/>
    <w:rsid w:val="00623968"/>
    <w:rsid w:val="00630A01"/>
    <w:rsid w:val="00632C62"/>
    <w:rsid w:val="0063397F"/>
    <w:rsid w:val="00654723"/>
    <w:rsid w:val="0065592C"/>
    <w:rsid w:val="00680717"/>
    <w:rsid w:val="00684735"/>
    <w:rsid w:val="00686AB0"/>
    <w:rsid w:val="0069131E"/>
    <w:rsid w:val="006A61ED"/>
    <w:rsid w:val="006B11A1"/>
    <w:rsid w:val="006B26F4"/>
    <w:rsid w:val="006B64A0"/>
    <w:rsid w:val="006B7C20"/>
    <w:rsid w:val="006C2610"/>
    <w:rsid w:val="006C5DDA"/>
    <w:rsid w:val="006D7916"/>
    <w:rsid w:val="006E3717"/>
    <w:rsid w:val="006E46DB"/>
    <w:rsid w:val="006F3A7C"/>
    <w:rsid w:val="006F4C5C"/>
    <w:rsid w:val="00716A97"/>
    <w:rsid w:val="007304E1"/>
    <w:rsid w:val="00731909"/>
    <w:rsid w:val="00733DD3"/>
    <w:rsid w:val="00734878"/>
    <w:rsid w:val="00736796"/>
    <w:rsid w:val="00745858"/>
    <w:rsid w:val="007479B0"/>
    <w:rsid w:val="007802B5"/>
    <w:rsid w:val="007A7374"/>
    <w:rsid w:val="007B07CA"/>
    <w:rsid w:val="007B0F87"/>
    <w:rsid w:val="007B5300"/>
    <w:rsid w:val="007D0ACC"/>
    <w:rsid w:val="007F13C8"/>
    <w:rsid w:val="00800ADF"/>
    <w:rsid w:val="008144F4"/>
    <w:rsid w:val="00886194"/>
    <w:rsid w:val="00886EC4"/>
    <w:rsid w:val="00890B33"/>
    <w:rsid w:val="00893D48"/>
    <w:rsid w:val="008A26B2"/>
    <w:rsid w:val="008B1D44"/>
    <w:rsid w:val="008C080F"/>
    <w:rsid w:val="008F7A06"/>
    <w:rsid w:val="00907222"/>
    <w:rsid w:val="009431B9"/>
    <w:rsid w:val="00943C48"/>
    <w:rsid w:val="00951052"/>
    <w:rsid w:val="00954BA9"/>
    <w:rsid w:val="00984CDA"/>
    <w:rsid w:val="00997414"/>
    <w:rsid w:val="009B1F97"/>
    <w:rsid w:val="009B32C3"/>
    <w:rsid w:val="009B3735"/>
    <w:rsid w:val="009E7E94"/>
    <w:rsid w:val="00A039A6"/>
    <w:rsid w:val="00A1238C"/>
    <w:rsid w:val="00A13B3E"/>
    <w:rsid w:val="00A4011E"/>
    <w:rsid w:val="00A74395"/>
    <w:rsid w:val="00A81082"/>
    <w:rsid w:val="00A82AD8"/>
    <w:rsid w:val="00A87A5D"/>
    <w:rsid w:val="00A92291"/>
    <w:rsid w:val="00A96D27"/>
    <w:rsid w:val="00AB1F4F"/>
    <w:rsid w:val="00AC2C73"/>
    <w:rsid w:val="00AC4680"/>
    <w:rsid w:val="00AD1722"/>
    <w:rsid w:val="00AD3D3B"/>
    <w:rsid w:val="00AD6F9A"/>
    <w:rsid w:val="00AE5667"/>
    <w:rsid w:val="00AF11AB"/>
    <w:rsid w:val="00AF269A"/>
    <w:rsid w:val="00B05E58"/>
    <w:rsid w:val="00B1025D"/>
    <w:rsid w:val="00B21091"/>
    <w:rsid w:val="00B22E06"/>
    <w:rsid w:val="00B37869"/>
    <w:rsid w:val="00B47328"/>
    <w:rsid w:val="00B5308A"/>
    <w:rsid w:val="00B60C81"/>
    <w:rsid w:val="00B61F69"/>
    <w:rsid w:val="00B76654"/>
    <w:rsid w:val="00B7744E"/>
    <w:rsid w:val="00B80E07"/>
    <w:rsid w:val="00B837F6"/>
    <w:rsid w:val="00B85132"/>
    <w:rsid w:val="00B87A5F"/>
    <w:rsid w:val="00B87BA6"/>
    <w:rsid w:val="00BA423D"/>
    <w:rsid w:val="00BB326C"/>
    <w:rsid w:val="00BF3647"/>
    <w:rsid w:val="00BF7373"/>
    <w:rsid w:val="00C26353"/>
    <w:rsid w:val="00C275F1"/>
    <w:rsid w:val="00C30CD7"/>
    <w:rsid w:val="00C40AD2"/>
    <w:rsid w:val="00C65AB5"/>
    <w:rsid w:val="00C72F15"/>
    <w:rsid w:val="00C75673"/>
    <w:rsid w:val="00C8520C"/>
    <w:rsid w:val="00CB75AC"/>
    <w:rsid w:val="00CD5E9C"/>
    <w:rsid w:val="00CD72B7"/>
    <w:rsid w:val="00CD7ED8"/>
    <w:rsid w:val="00CE389E"/>
    <w:rsid w:val="00CF693D"/>
    <w:rsid w:val="00D0017D"/>
    <w:rsid w:val="00D13860"/>
    <w:rsid w:val="00D30CDB"/>
    <w:rsid w:val="00D323F3"/>
    <w:rsid w:val="00D3488C"/>
    <w:rsid w:val="00D61417"/>
    <w:rsid w:val="00D7287B"/>
    <w:rsid w:val="00D744BC"/>
    <w:rsid w:val="00D819D1"/>
    <w:rsid w:val="00DB5E93"/>
    <w:rsid w:val="00DC3621"/>
    <w:rsid w:val="00DE0441"/>
    <w:rsid w:val="00DE61A1"/>
    <w:rsid w:val="00DE7D90"/>
    <w:rsid w:val="00DE7ED1"/>
    <w:rsid w:val="00DF0F60"/>
    <w:rsid w:val="00E20509"/>
    <w:rsid w:val="00E240F8"/>
    <w:rsid w:val="00E40344"/>
    <w:rsid w:val="00E53A3D"/>
    <w:rsid w:val="00E61396"/>
    <w:rsid w:val="00E76B21"/>
    <w:rsid w:val="00EB05DB"/>
    <w:rsid w:val="00EB21C7"/>
    <w:rsid w:val="00EC1327"/>
    <w:rsid w:val="00EC3D45"/>
    <w:rsid w:val="00EC6C41"/>
    <w:rsid w:val="00EE11D7"/>
    <w:rsid w:val="00EF7103"/>
    <w:rsid w:val="00F03B05"/>
    <w:rsid w:val="00F142ED"/>
    <w:rsid w:val="00F355C4"/>
    <w:rsid w:val="00F370B2"/>
    <w:rsid w:val="00F4121D"/>
    <w:rsid w:val="00F479C3"/>
    <w:rsid w:val="00F85D52"/>
    <w:rsid w:val="00F94DF0"/>
    <w:rsid w:val="00FD3737"/>
    <w:rsid w:val="00FD4B5C"/>
    <w:rsid w:val="00FE3ACB"/>
    <w:rsid w:val="00FE64FC"/>
    <w:rsid w:val="00FF39EB"/>
    <w:rsid w:val="00FF4B91"/>
    <w:rsid w:val="00FF7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D3878-B545-4FD3-9203-16CC0564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line="360" w:lineRule="auto"/>
      <w:ind w:left="284" w:right="283" w:firstLine="567"/>
      <w:jc w:val="both"/>
      <w:outlineLvl w:val="0"/>
    </w:pPr>
    <w:rPr>
      <w:sz w:val="24"/>
    </w:rPr>
  </w:style>
  <w:style w:type="paragraph" w:styleId="Nadpis2">
    <w:name w:val="heading 2"/>
    <w:basedOn w:val="Normln"/>
    <w:next w:val="Normln"/>
    <w:link w:val="Nadpis2Char"/>
    <w:qFormat/>
    <w:pPr>
      <w:keepNext/>
      <w:spacing w:before="120"/>
      <w:ind w:left="284" w:right="284" w:firstLine="567"/>
      <w:jc w:val="both"/>
      <w:outlineLvl w:val="1"/>
    </w:pPr>
    <w:rPr>
      <w:b/>
      <w:bCs/>
      <w:sz w:val="24"/>
    </w:rPr>
  </w:style>
  <w:style w:type="paragraph" w:styleId="Nadpis3">
    <w:name w:val="heading 3"/>
    <w:basedOn w:val="Normln"/>
    <w:next w:val="Normln"/>
    <w:qFormat/>
    <w:pPr>
      <w:keepNext/>
      <w:spacing w:before="120"/>
      <w:ind w:right="284"/>
      <w:outlineLvl w:val="2"/>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style>
  <w:style w:type="character" w:styleId="slostrnky">
    <w:name w:val="page number"/>
    <w:basedOn w:val="Standardnpsmoodstavce"/>
  </w:style>
  <w:style w:type="character" w:styleId="Hypertextovodkaz">
    <w:name w:val="Hyperlink"/>
    <w:basedOn w:val="Standardnpsmoodstavce"/>
    <w:rPr>
      <w:color w:val="0000FF"/>
      <w:u w:val="single"/>
    </w:rPr>
  </w:style>
  <w:style w:type="paragraph" w:styleId="Textbubliny">
    <w:name w:val="Balloon Text"/>
    <w:basedOn w:val="Normln"/>
    <w:semiHidden/>
    <w:rsid w:val="00B60C81"/>
    <w:rPr>
      <w:rFonts w:ascii="Tahoma" w:hAnsi="Tahoma" w:cs="Tahoma"/>
      <w:sz w:val="16"/>
      <w:szCs w:val="16"/>
    </w:rPr>
  </w:style>
  <w:style w:type="paragraph" w:styleId="Normlnweb">
    <w:name w:val="Normal (Web)"/>
    <w:basedOn w:val="Normln"/>
    <w:uiPriority w:val="99"/>
    <w:unhideWhenUsed/>
    <w:rsid w:val="000811C4"/>
    <w:pPr>
      <w:spacing w:before="120" w:after="60"/>
    </w:pPr>
    <w:rPr>
      <w:sz w:val="24"/>
      <w:szCs w:val="24"/>
    </w:rPr>
  </w:style>
  <w:style w:type="character" w:customStyle="1" w:styleId="Nadpis1Char">
    <w:name w:val="Nadpis 1 Char"/>
    <w:basedOn w:val="Standardnpsmoodstavce"/>
    <w:link w:val="Nadpis1"/>
    <w:locked/>
    <w:rsid w:val="00B1025D"/>
    <w:rPr>
      <w:sz w:val="24"/>
      <w:lang w:val="cs-CZ" w:eastAsia="cs-CZ" w:bidi="ar-SA"/>
    </w:rPr>
  </w:style>
  <w:style w:type="character" w:customStyle="1" w:styleId="Nadpis2Char">
    <w:name w:val="Nadpis 2 Char"/>
    <w:basedOn w:val="Standardnpsmoodstavce"/>
    <w:link w:val="Nadpis2"/>
    <w:semiHidden/>
    <w:locked/>
    <w:rsid w:val="00B1025D"/>
    <w:rPr>
      <w:b/>
      <w:bCs/>
      <w:sz w:val="24"/>
      <w:lang w:val="cs-CZ" w:eastAsia="cs-CZ" w:bidi="ar-SA"/>
    </w:rPr>
  </w:style>
  <w:style w:type="paragraph" w:styleId="Odstavecseseznamem">
    <w:name w:val="List Paragraph"/>
    <w:basedOn w:val="Normln"/>
    <w:uiPriority w:val="34"/>
    <w:qFormat/>
    <w:rsid w:val="00951052"/>
    <w:pPr>
      <w:ind w:left="708"/>
    </w:pPr>
  </w:style>
  <w:style w:type="character" w:customStyle="1" w:styleId="ZhlavChar">
    <w:name w:val="Záhlaví Char"/>
    <w:link w:val="Zhlav"/>
    <w:uiPriority w:val="99"/>
    <w:rsid w:val="0060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72936">
      <w:bodyDiv w:val="1"/>
      <w:marLeft w:val="284"/>
      <w:marRight w:val="284"/>
      <w:marTop w:val="284"/>
      <w:marBottom w:val="284"/>
      <w:divBdr>
        <w:top w:val="none" w:sz="0" w:space="0" w:color="auto"/>
        <w:left w:val="none" w:sz="0" w:space="0" w:color="auto"/>
        <w:bottom w:val="none" w:sz="0" w:space="0" w:color="auto"/>
        <w:right w:val="none" w:sz="0" w:space="0" w:color="auto"/>
      </w:divBdr>
      <w:divsChild>
        <w:div w:id="1762098246">
          <w:marLeft w:val="0"/>
          <w:marRight w:val="0"/>
          <w:marTop w:val="0"/>
          <w:marBottom w:val="0"/>
          <w:divBdr>
            <w:top w:val="none" w:sz="0" w:space="0" w:color="auto"/>
            <w:left w:val="none" w:sz="0" w:space="0" w:color="auto"/>
            <w:bottom w:val="none" w:sz="0" w:space="0" w:color="auto"/>
            <w:right w:val="none" w:sz="0" w:space="0" w:color="auto"/>
          </w:divBdr>
          <w:divsChild>
            <w:div w:id="1213807856">
              <w:marLeft w:val="0"/>
              <w:marRight w:val="0"/>
              <w:marTop w:val="0"/>
              <w:marBottom w:val="0"/>
              <w:divBdr>
                <w:top w:val="none" w:sz="0" w:space="0" w:color="auto"/>
                <w:left w:val="none" w:sz="0" w:space="0" w:color="auto"/>
                <w:bottom w:val="none" w:sz="0" w:space="0" w:color="auto"/>
                <w:right w:val="none" w:sz="0" w:space="0" w:color="auto"/>
              </w:divBdr>
              <w:divsChild>
                <w:div w:id="1169566715">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1147478215">
      <w:bodyDiv w:val="1"/>
      <w:marLeft w:val="0"/>
      <w:marRight w:val="0"/>
      <w:marTop w:val="0"/>
      <w:marBottom w:val="0"/>
      <w:divBdr>
        <w:top w:val="none" w:sz="0" w:space="0" w:color="auto"/>
        <w:left w:val="none" w:sz="0" w:space="0" w:color="auto"/>
        <w:bottom w:val="none" w:sz="0" w:space="0" w:color="auto"/>
        <w:right w:val="none" w:sz="0" w:space="0" w:color="auto"/>
      </w:divBdr>
      <w:divsChild>
        <w:div w:id="1066956308">
          <w:marLeft w:val="0"/>
          <w:marRight w:val="0"/>
          <w:marTop w:val="0"/>
          <w:marBottom w:val="0"/>
          <w:divBdr>
            <w:top w:val="none" w:sz="0" w:space="0" w:color="auto"/>
            <w:left w:val="none" w:sz="0" w:space="0" w:color="auto"/>
            <w:bottom w:val="none" w:sz="0" w:space="0" w:color="auto"/>
            <w:right w:val="none" w:sz="0" w:space="0" w:color="auto"/>
          </w:divBdr>
        </w:div>
        <w:div w:id="1575165942">
          <w:marLeft w:val="0"/>
          <w:marRight w:val="0"/>
          <w:marTop w:val="0"/>
          <w:marBottom w:val="0"/>
          <w:divBdr>
            <w:top w:val="none" w:sz="0" w:space="0" w:color="auto"/>
            <w:left w:val="none" w:sz="0" w:space="0" w:color="auto"/>
            <w:bottom w:val="none" w:sz="0" w:space="0" w:color="auto"/>
            <w:right w:val="none" w:sz="0" w:space="0" w:color="auto"/>
          </w:divBdr>
        </w:div>
        <w:div w:id="2068647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JANA%20-%20V&#221;BOR%20OS%20UM%20A%20MK\SCH&#366;ZE%20V&#221;BORU%202008\7.%20SCH&#366;ZE%2030.1.2008\pozv&#225;nka%2030.1.08.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2091B-533A-4059-8F6D-49E256FB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pozvánka 30.1.08.dot</Template>
  <TotalTime>1</TotalTime>
  <Pages>2</Pages>
  <Words>448</Words>
  <Characters>2647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lpstr>
    </vt:vector>
  </TitlesOfParts>
  <Company>ZZS Opava</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Mudr. Šeblová Jana</dc:creator>
  <cp:keywords/>
  <cp:lastModifiedBy>Ondřej Franěk</cp:lastModifiedBy>
  <cp:revision>2</cp:revision>
  <cp:lastPrinted>2017-09-19T20:46:00Z</cp:lastPrinted>
  <dcterms:created xsi:type="dcterms:W3CDTF">2017-11-16T17:53:00Z</dcterms:created>
  <dcterms:modified xsi:type="dcterms:W3CDTF">2017-11-16T17:53:00Z</dcterms:modified>
</cp:coreProperties>
</file>