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703" w:rsidRDefault="00306703" w:rsidP="004879F9">
      <w:pPr>
        <w:jc w:val="center"/>
        <w:rPr>
          <w:b/>
          <w:sz w:val="24"/>
          <w:szCs w:val="24"/>
        </w:rPr>
      </w:pPr>
    </w:p>
    <w:p w:rsidR="00306703" w:rsidRPr="00E57B2C" w:rsidRDefault="00615EE4" w:rsidP="004879F9">
      <w:pPr>
        <w:jc w:val="center"/>
        <w:rPr>
          <w:rFonts w:ascii="Calibri" w:hAnsi="Calibri" w:cs="Calibri"/>
          <w:b/>
          <w:sz w:val="24"/>
          <w:szCs w:val="24"/>
        </w:rPr>
      </w:pPr>
      <w:r w:rsidRPr="00E57B2C">
        <w:rPr>
          <w:rFonts w:ascii="Calibri" w:hAnsi="Calibri" w:cs="Calibri"/>
          <w:b/>
          <w:sz w:val="24"/>
          <w:szCs w:val="24"/>
        </w:rPr>
        <w:t>Zápis z</w:t>
      </w:r>
      <w:r w:rsidR="00306703" w:rsidRPr="00E57B2C">
        <w:rPr>
          <w:rFonts w:ascii="Calibri" w:hAnsi="Calibri" w:cs="Calibri"/>
          <w:b/>
          <w:sz w:val="24"/>
          <w:szCs w:val="24"/>
        </w:rPr>
        <w:t xml:space="preserve"> 23. schůze výboru OS UM a MK ČLS JEP</w:t>
      </w:r>
    </w:p>
    <w:p w:rsidR="00306703" w:rsidRPr="00E57B2C" w:rsidRDefault="00306703" w:rsidP="004879F9">
      <w:pPr>
        <w:jc w:val="center"/>
        <w:rPr>
          <w:rFonts w:ascii="Calibri" w:hAnsi="Calibri" w:cs="Calibri"/>
          <w:b/>
          <w:sz w:val="24"/>
          <w:szCs w:val="24"/>
        </w:rPr>
      </w:pPr>
    </w:p>
    <w:p w:rsidR="00306703" w:rsidRPr="00E57B2C" w:rsidRDefault="00306703" w:rsidP="004879F9">
      <w:pPr>
        <w:jc w:val="center"/>
        <w:rPr>
          <w:rFonts w:ascii="Calibri" w:hAnsi="Calibri" w:cs="Calibri"/>
          <w:b/>
          <w:sz w:val="24"/>
          <w:szCs w:val="24"/>
        </w:rPr>
      </w:pPr>
      <w:r w:rsidRPr="00E57B2C">
        <w:rPr>
          <w:rFonts w:ascii="Calibri" w:hAnsi="Calibri" w:cs="Calibri"/>
          <w:b/>
          <w:sz w:val="24"/>
          <w:szCs w:val="24"/>
        </w:rPr>
        <w:t>konané v zasedací místnosti Lékařského domu ČLS JEP, Sokolská 31, Praha 2</w:t>
      </w:r>
    </w:p>
    <w:p w:rsidR="00306703" w:rsidRPr="00E57B2C" w:rsidRDefault="00306703" w:rsidP="004879F9">
      <w:pPr>
        <w:jc w:val="center"/>
        <w:rPr>
          <w:rFonts w:ascii="Calibri" w:hAnsi="Calibri" w:cs="Calibri"/>
          <w:b/>
          <w:sz w:val="24"/>
          <w:szCs w:val="24"/>
        </w:rPr>
      </w:pPr>
      <w:r w:rsidRPr="00E57B2C">
        <w:rPr>
          <w:rFonts w:ascii="Calibri" w:hAnsi="Calibri" w:cs="Calibri"/>
          <w:b/>
          <w:sz w:val="24"/>
          <w:szCs w:val="24"/>
        </w:rPr>
        <w:t>dne 15. listopadu 2017 od 10 hodin</w:t>
      </w:r>
    </w:p>
    <w:p w:rsidR="00306703" w:rsidRPr="00E57B2C" w:rsidRDefault="00306703" w:rsidP="00441099">
      <w:pPr>
        <w:ind w:left="720"/>
        <w:rPr>
          <w:rFonts w:ascii="Calibri" w:hAnsi="Calibri" w:cs="Calibri"/>
          <w:sz w:val="24"/>
          <w:szCs w:val="24"/>
        </w:rPr>
      </w:pPr>
    </w:p>
    <w:p w:rsidR="00306703" w:rsidRPr="00E57B2C" w:rsidRDefault="00306703" w:rsidP="00441099">
      <w:pPr>
        <w:rPr>
          <w:rFonts w:ascii="Calibri" w:hAnsi="Calibri" w:cs="Calibri"/>
          <w:bCs/>
          <w:sz w:val="24"/>
          <w:szCs w:val="24"/>
        </w:rPr>
      </w:pPr>
      <w:r w:rsidRPr="00E57B2C">
        <w:rPr>
          <w:rFonts w:ascii="Calibri" w:hAnsi="Calibri" w:cs="Calibri"/>
          <w:b/>
          <w:sz w:val="24"/>
          <w:szCs w:val="24"/>
        </w:rPr>
        <w:tab/>
        <w:t xml:space="preserve">Přítomni: </w:t>
      </w:r>
      <w:proofErr w:type="spellStart"/>
      <w:r w:rsidRPr="00E57B2C">
        <w:rPr>
          <w:rFonts w:ascii="Calibri" w:hAnsi="Calibri" w:cs="Calibri"/>
          <w:bCs/>
          <w:sz w:val="24"/>
          <w:szCs w:val="24"/>
        </w:rPr>
        <w:t>Šeblová</w:t>
      </w:r>
      <w:proofErr w:type="spellEnd"/>
      <w:r w:rsidRPr="00E57B2C">
        <w:rPr>
          <w:rFonts w:ascii="Calibri" w:hAnsi="Calibri" w:cs="Calibri"/>
          <w:bCs/>
          <w:sz w:val="24"/>
          <w:szCs w:val="24"/>
        </w:rPr>
        <w:t xml:space="preserve">, Ticháček, </w:t>
      </w:r>
      <w:proofErr w:type="spellStart"/>
      <w:r w:rsidRPr="00E57B2C">
        <w:rPr>
          <w:rFonts w:ascii="Calibri" w:hAnsi="Calibri" w:cs="Calibri"/>
          <w:bCs/>
          <w:sz w:val="24"/>
          <w:szCs w:val="24"/>
        </w:rPr>
        <w:t>Knor</w:t>
      </w:r>
      <w:proofErr w:type="spellEnd"/>
      <w:r w:rsidRPr="00E57B2C">
        <w:rPr>
          <w:rFonts w:ascii="Calibri" w:hAnsi="Calibri" w:cs="Calibri"/>
          <w:bCs/>
          <w:sz w:val="24"/>
          <w:szCs w:val="24"/>
        </w:rPr>
        <w:t xml:space="preserve">, </w:t>
      </w:r>
      <w:proofErr w:type="spellStart"/>
      <w:r w:rsidRPr="00E57B2C">
        <w:rPr>
          <w:rFonts w:ascii="Calibri" w:hAnsi="Calibri" w:cs="Calibri"/>
          <w:bCs/>
          <w:sz w:val="24"/>
          <w:szCs w:val="24"/>
        </w:rPr>
        <w:t>Gřegoř</w:t>
      </w:r>
      <w:proofErr w:type="spellEnd"/>
      <w:r w:rsidRPr="00E57B2C">
        <w:rPr>
          <w:rFonts w:ascii="Calibri" w:hAnsi="Calibri" w:cs="Calibri"/>
          <w:bCs/>
          <w:sz w:val="24"/>
          <w:szCs w:val="24"/>
        </w:rPr>
        <w:t>, Deyl, Franěk, Urbánek, Hubáček (RK), Kočí (RK)</w:t>
      </w:r>
    </w:p>
    <w:p w:rsidR="00306703" w:rsidRPr="00E57B2C" w:rsidRDefault="00306703" w:rsidP="004879F9">
      <w:pPr>
        <w:ind w:left="720"/>
        <w:rPr>
          <w:rFonts w:ascii="Calibri" w:hAnsi="Calibri" w:cs="Calibri"/>
          <w:bCs/>
          <w:sz w:val="24"/>
          <w:szCs w:val="24"/>
        </w:rPr>
      </w:pPr>
      <w:r w:rsidRPr="00E57B2C">
        <w:rPr>
          <w:rFonts w:ascii="Calibri" w:hAnsi="Calibri" w:cs="Calibri"/>
          <w:b/>
          <w:sz w:val="24"/>
          <w:szCs w:val="24"/>
        </w:rPr>
        <w:t xml:space="preserve">Omluveni: </w:t>
      </w:r>
      <w:r w:rsidRPr="00E57B2C">
        <w:rPr>
          <w:rFonts w:ascii="Calibri" w:hAnsi="Calibri" w:cs="Calibri"/>
          <w:bCs/>
          <w:sz w:val="24"/>
          <w:szCs w:val="24"/>
        </w:rPr>
        <w:t xml:space="preserve">Slabý, Truhlář, </w:t>
      </w:r>
      <w:proofErr w:type="spellStart"/>
      <w:r w:rsidRPr="00E57B2C">
        <w:rPr>
          <w:rFonts w:ascii="Calibri" w:hAnsi="Calibri" w:cs="Calibri"/>
          <w:bCs/>
          <w:sz w:val="24"/>
          <w:szCs w:val="24"/>
        </w:rPr>
        <w:t>Škulec</w:t>
      </w:r>
      <w:proofErr w:type="spellEnd"/>
      <w:r w:rsidRPr="00E57B2C">
        <w:rPr>
          <w:rFonts w:ascii="Calibri" w:hAnsi="Calibri" w:cs="Calibri"/>
          <w:bCs/>
          <w:sz w:val="24"/>
          <w:szCs w:val="24"/>
        </w:rPr>
        <w:t xml:space="preserve"> (RK), Kodet (NLZP)</w:t>
      </w:r>
    </w:p>
    <w:p w:rsidR="00306703" w:rsidRPr="00E57B2C" w:rsidRDefault="00306703" w:rsidP="004879F9">
      <w:pPr>
        <w:ind w:left="720"/>
        <w:rPr>
          <w:rFonts w:ascii="Calibri" w:hAnsi="Calibri" w:cs="Calibri"/>
          <w:bCs/>
          <w:sz w:val="24"/>
          <w:szCs w:val="24"/>
        </w:rPr>
      </w:pPr>
    </w:p>
    <w:p w:rsidR="00306703" w:rsidRPr="00E57B2C" w:rsidRDefault="00306703" w:rsidP="004879F9">
      <w:pPr>
        <w:ind w:left="720"/>
        <w:rPr>
          <w:rFonts w:ascii="Calibri" w:hAnsi="Calibri" w:cs="Calibri"/>
          <w:b/>
          <w:sz w:val="24"/>
          <w:szCs w:val="24"/>
        </w:rPr>
      </w:pPr>
      <w:r w:rsidRPr="00E57B2C">
        <w:rPr>
          <w:rFonts w:ascii="Calibri" w:hAnsi="Calibri" w:cs="Calibri"/>
          <w:b/>
          <w:sz w:val="24"/>
          <w:szCs w:val="24"/>
        </w:rPr>
        <w:t>Zápis z 22. schůze výboru schválen.</w:t>
      </w:r>
    </w:p>
    <w:p w:rsidR="00306703" w:rsidRPr="00E57B2C" w:rsidRDefault="00306703" w:rsidP="004879F9">
      <w:pPr>
        <w:ind w:left="720"/>
        <w:rPr>
          <w:rFonts w:ascii="Calibri" w:hAnsi="Calibri" w:cs="Calibri"/>
          <w:b/>
          <w:sz w:val="24"/>
          <w:szCs w:val="24"/>
        </w:rPr>
      </w:pPr>
    </w:p>
    <w:p w:rsidR="00306703" w:rsidRPr="00E57B2C" w:rsidRDefault="00306703" w:rsidP="004879F9">
      <w:pPr>
        <w:numPr>
          <w:ilvl w:val="0"/>
          <w:numId w:val="17"/>
        </w:numPr>
        <w:rPr>
          <w:rFonts w:ascii="Calibri" w:hAnsi="Calibri" w:cs="Calibri"/>
          <w:b/>
          <w:sz w:val="24"/>
          <w:szCs w:val="24"/>
        </w:rPr>
      </w:pPr>
      <w:r w:rsidRPr="00E57B2C">
        <w:rPr>
          <w:rFonts w:ascii="Calibri" w:hAnsi="Calibri" w:cs="Calibri"/>
          <w:b/>
          <w:sz w:val="24"/>
          <w:szCs w:val="24"/>
        </w:rPr>
        <w:t xml:space="preserve">Diskuze o průběhu Dostálových dnů 2017: </w:t>
      </w:r>
      <w:r w:rsidRPr="00E57B2C">
        <w:rPr>
          <w:rFonts w:ascii="Calibri" w:hAnsi="Calibri" w:cs="Calibri"/>
          <w:sz w:val="24"/>
          <w:szCs w:val="24"/>
        </w:rPr>
        <w:t xml:space="preserve">pokles počtu </w:t>
      </w:r>
      <w:proofErr w:type="gramStart"/>
      <w:r w:rsidRPr="00E57B2C">
        <w:rPr>
          <w:rFonts w:ascii="Calibri" w:hAnsi="Calibri" w:cs="Calibri"/>
          <w:sz w:val="24"/>
          <w:szCs w:val="24"/>
        </w:rPr>
        <w:t>přednášek</w:t>
      </w:r>
      <w:proofErr w:type="gramEnd"/>
      <w:r w:rsidRPr="00E57B2C">
        <w:rPr>
          <w:rFonts w:ascii="Calibri" w:hAnsi="Calibri" w:cs="Calibri"/>
          <w:sz w:val="24"/>
          <w:szCs w:val="24"/>
        </w:rPr>
        <w:t xml:space="preserve"> a především velmi slabá aktivní účast sekce NLZP. Celkový počet účastníků: 368. MUDr. Ticháček prezentoval některé návrhy ve vztahu k příštímu ročníku, neboť bude jubilejní. Součástí DD 2018 bude také členská schůze, neboť musí proběhnout nové volby do výboru SUMMK. Bude třeba vypsat včas témata, pozvat do bloků kooperující společnosti a podle konkrétního zájmu rozhodnout, zda poběží i paralelní sekce. Oznámení o konání DD 2018 umístit na web. </w:t>
      </w:r>
    </w:p>
    <w:p w:rsidR="00306703" w:rsidRPr="00E57B2C" w:rsidRDefault="00306703" w:rsidP="004879F9">
      <w:pPr>
        <w:ind w:left="360"/>
        <w:rPr>
          <w:rFonts w:ascii="Calibri" w:hAnsi="Calibri" w:cs="Calibri"/>
          <w:b/>
          <w:sz w:val="24"/>
          <w:szCs w:val="24"/>
        </w:rPr>
      </w:pPr>
    </w:p>
    <w:p w:rsidR="00306703" w:rsidRPr="00E57B2C" w:rsidRDefault="00306703" w:rsidP="004879F9">
      <w:pPr>
        <w:numPr>
          <w:ilvl w:val="0"/>
          <w:numId w:val="17"/>
        </w:numPr>
        <w:rPr>
          <w:rFonts w:ascii="Calibri" w:hAnsi="Calibri" w:cs="Calibri"/>
          <w:b/>
          <w:sz w:val="24"/>
          <w:szCs w:val="24"/>
        </w:rPr>
      </w:pPr>
      <w:r w:rsidRPr="00E57B2C">
        <w:rPr>
          <w:rFonts w:ascii="Calibri" w:hAnsi="Calibri" w:cs="Calibri"/>
          <w:b/>
          <w:sz w:val="24"/>
          <w:szCs w:val="24"/>
        </w:rPr>
        <w:t xml:space="preserve">Informace o nadcházejících kongresech EUSEM: </w:t>
      </w:r>
      <w:r w:rsidRPr="00E57B2C">
        <w:rPr>
          <w:rFonts w:ascii="Calibri" w:hAnsi="Calibri" w:cs="Calibri"/>
          <w:bCs/>
          <w:sz w:val="24"/>
          <w:szCs w:val="24"/>
        </w:rPr>
        <w:t>2018 – Glasgow, 2019 – Praha, došlo ke změně termínu pro souběh původně vybraného s kongresem ESCIM – jakmile bude termín potvrzen, bude té</w:t>
      </w:r>
      <w:r w:rsidR="00615EE4" w:rsidRPr="00E57B2C">
        <w:rPr>
          <w:rFonts w:ascii="Calibri" w:hAnsi="Calibri" w:cs="Calibri"/>
          <w:bCs/>
          <w:sz w:val="24"/>
          <w:szCs w:val="24"/>
        </w:rPr>
        <w:t>ž oznámeno prostřednictvím webu</w:t>
      </w:r>
      <w:r w:rsidRPr="00E57B2C">
        <w:rPr>
          <w:rFonts w:ascii="Calibri" w:hAnsi="Calibri" w:cs="Calibri"/>
          <w:bCs/>
          <w:sz w:val="24"/>
          <w:szCs w:val="24"/>
        </w:rPr>
        <w:t xml:space="preserve"> společnosti. Probíhala diskuze o české části kongresu – určitě</w:t>
      </w:r>
      <w:r w:rsidRPr="00E57B2C">
        <w:rPr>
          <w:rFonts w:ascii="Calibri" w:hAnsi="Calibri" w:cs="Calibri"/>
          <w:sz w:val="24"/>
          <w:szCs w:val="24"/>
        </w:rPr>
        <w:t xml:space="preserve"> by bylo možnost čerpat krizové peníze. MUDr. </w:t>
      </w:r>
      <w:proofErr w:type="spellStart"/>
      <w:r w:rsidRPr="00E57B2C">
        <w:rPr>
          <w:rFonts w:ascii="Calibri" w:hAnsi="Calibri" w:cs="Calibri"/>
          <w:sz w:val="24"/>
          <w:szCs w:val="24"/>
        </w:rPr>
        <w:t>Šeblová</w:t>
      </w:r>
      <w:proofErr w:type="spellEnd"/>
      <w:r w:rsidRPr="00E57B2C">
        <w:rPr>
          <w:rFonts w:ascii="Calibri" w:hAnsi="Calibri" w:cs="Calibri"/>
          <w:sz w:val="24"/>
          <w:szCs w:val="24"/>
        </w:rPr>
        <w:t xml:space="preserve"> prověří strukturu kongresových poplatků a možnost jednat o slevě pro české účastníky (organizace kongresů </w:t>
      </w:r>
      <w:proofErr w:type="spellStart"/>
      <w:r w:rsidRPr="00E57B2C">
        <w:rPr>
          <w:rFonts w:ascii="Calibri" w:hAnsi="Calibri" w:cs="Calibri"/>
          <w:sz w:val="24"/>
          <w:szCs w:val="24"/>
        </w:rPr>
        <w:t>EuSEM</w:t>
      </w:r>
      <w:proofErr w:type="spellEnd"/>
      <w:r w:rsidRPr="00E57B2C">
        <w:rPr>
          <w:rFonts w:ascii="Calibri" w:hAnsi="Calibri" w:cs="Calibri"/>
          <w:sz w:val="24"/>
          <w:szCs w:val="24"/>
        </w:rPr>
        <w:t xml:space="preserve"> zajišťuje společnost MCO). </w:t>
      </w:r>
    </w:p>
    <w:p w:rsidR="00306703" w:rsidRPr="00E57B2C" w:rsidRDefault="00306703" w:rsidP="004879F9">
      <w:pPr>
        <w:ind w:left="360"/>
        <w:rPr>
          <w:rFonts w:ascii="Calibri" w:hAnsi="Calibri" w:cs="Calibri"/>
          <w:b/>
          <w:sz w:val="24"/>
          <w:szCs w:val="24"/>
        </w:rPr>
      </w:pPr>
    </w:p>
    <w:p w:rsidR="00306703" w:rsidRPr="00E57B2C" w:rsidRDefault="00306703" w:rsidP="000D20D3">
      <w:pPr>
        <w:numPr>
          <w:ilvl w:val="0"/>
          <w:numId w:val="17"/>
        </w:numPr>
        <w:rPr>
          <w:rFonts w:ascii="Calibri" w:hAnsi="Calibri" w:cs="Calibri"/>
          <w:b/>
          <w:sz w:val="24"/>
          <w:szCs w:val="24"/>
        </w:rPr>
      </w:pPr>
      <w:r w:rsidRPr="00E57B2C">
        <w:rPr>
          <w:rFonts w:ascii="Calibri" w:hAnsi="Calibri" w:cs="Calibri"/>
          <w:b/>
          <w:sz w:val="24"/>
          <w:szCs w:val="24"/>
        </w:rPr>
        <w:t xml:space="preserve">Návrh na založení PS pro operační řízení – Franěk: </w:t>
      </w:r>
    </w:p>
    <w:p w:rsidR="00306703" w:rsidRPr="00E57B2C" w:rsidRDefault="00306703" w:rsidP="004879F9">
      <w:pPr>
        <w:ind w:left="709" w:hanging="283"/>
        <w:rPr>
          <w:rFonts w:ascii="Calibri" w:hAnsi="Calibri" w:cs="Calibri"/>
          <w:sz w:val="24"/>
          <w:szCs w:val="24"/>
        </w:rPr>
      </w:pPr>
      <w:r w:rsidRPr="00E57B2C">
        <w:rPr>
          <w:rFonts w:ascii="Calibri" w:hAnsi="Calibri" w:cs="Calibri"/>
          <w:b/>
          <w:sz w:val="24"/>
          <w:szCs w:val="24"/>
        </w:rPr>
        <w:t xml:space="preserve">     </w:t>
      </w:r>
      <w:r w:rsidRPr="00E57B2C">
        <w:rPr>
          <w:rFonts w:ascii="Calibri" w:hAnsi="Calibri" w:cs="Calibri"/>
          <w:sz w:val="24"/>
          <w:szCs w:val="24"/>
        </w:rPr>
        <w:t xml:space="preserve">MUDr. Franěk vysvětlil a doložil reálnou potřebu vzniku společné odborné platformy pro operační řízení. Bylo dohodnuto, že konsensuální názor výboru o ustavení sekce pro operační řízení SUMMK bude prezentována příští týden v Pardubicích na setkání pracovníků operačních středisek a následně v případě jejich souhlasu bude sekce formalizována cestou ČLS JEP. </w:t>
      </w:r>
    </w:p>
    <w:p w:rsidR="00306703" w:rsidRPr="00E57B2C" w:rsidRDefault="00306703" w:rsidP="00936E87">
      <w:pPr>
        <w:pStyle w:val="Odstavecseseznamem"/>
        <w:rPr>
          <w:rFonts w:ascii="Calibri" w:hAnsi="Calibri" w:cs="Calibri"/>
          <w:sz w:val="24"/>
          <w:szCs w:val="24"/>
        </w:rPr>
      </w:pPr>
    </w:p>
    <w:p w:rsidR="00306703" w:rsidRPr="00E57B2C" w:rsidRDefault="00306703" w:rsidP="00425C0E">
      <w:pPr>
        <w:numPr>
          <w:ilvl w:val="0"/>
          <w:numId w:val="17"/>
        </w:numPr>
        <w:rPr>
          <w:rFonts w:ascii="Calibri" w:hAnsi="Calibri" w:cs="Calibri"/>
          <w:sz w:val="24"/>
          <w:szCs w:val="24"/>
        </w:rPr>
      </w:pPr>
      <w:r w:rsidRPr="00E57B2C">
        <w:rPr>
          <w:rFonts w:ascii="Calibri" w:hAnsi="Calibri" w:cs="Calibri"/>
          <w:b/>
          <w:sz w:val="24"/>
          <w:szCs w:val="24"/>
        </w:rPr>
        <w:t xml:space="preserve">DP Ošetření závažného úrazu – </w:t>
      </w:r>
      <w:r w:rsidRPr="00E57B2C">
        <w:rPr>
          <w:rFonts w:ascii="Calibri" w:hAnsi="Calibri" w:cs="Calibri"/>
          <w:sz w:val="24"/>
          <w:szCs w:val="24"/>
        </w:rPr>
        <w:t xml:space="preserve">aktualizace. </w:t>
      </w:r>
    </w:p>
    <w:p w:rsidR="00306703" w:rsidRPr="00E57B2C" w:rsidRDefault="00306703" w:rsidP="00425C0E">
      <w:pPr>
        <w:pStyle w:val="Odstavecseseznamem"/>
        <w:rPr>
          <w:rFonts w:ascii="Calibri" w:hAnsi="Calibri" w:cs="Calibri"/>
          <w:sz w:val="24"/>
          <w:szCs w:val="24"/>
        </w:rPr>
      </w:pPr>
      <w:r w:rsidRPr="00E57B2C">
        <w:rPr>
          <w:rFonts w:ascii="Calibri" w:hAnsi="Calibri" w:cs="Calibri"/>
          <w:sz w:val="24"/>
          <w:szCs w:val="24"/>
        </w:rPr>
        <w:t xml:space="preserve">Souhlas o nutnosti aktualizace DP – ze dvou možných variant řešení vybráno umístění odkazu na Věstník MZ. Členové výboru široce diskutovali o podání kyseliny </w:t>
      </w:r>
      <w:proofErr w:type="spellStart"/>
      <w:r w:rsidRPr="00E57B2C">
        <w:rPr>
          <w:rFonts w:ascii="Calibri" w:hAnsi="Calibri" w:cs="Calibri"/>
          <w:sz w:val="24"/>
          <w:szCs w:val="24"/>
        </w:rPr>
        <w:t>tranexamové</w:t>
      </w:r>
      <w:proofErr w:type="spellEnd"/>
      <w:r w:rsidRPr="00E57B2C">
        <w:rPr>
          <w:rFonts w:ascii="Calibri" w:hAnsi="Calibri" w:cs="Calibri"/>
          <w:sz w:val="24"/>
          <w:szCs w:val="24"/>
        </w:rPr>
        <w:t xml:space="preserve">, ale vzhledem k tomu, že evropská doporučení pro řešení závažného krvácení hodnotí přednemocniční podání v úrovni </w:t>
      </w:r>
      <w:proofErr w:type="gramStart"/>
      <w:smartTag w:uri="urn:schemas-microsoft-com:office:smarttags" w:element="metricconverter">
        <w:smartTagPr>
          <w:attr w:name="ProductID" w:val="2C"/>
        </w:smartTagPr>
        <w:r w:rsidRPr="00E57B2C">
          <w:rPr>
            <w:rFonts w:ascii="Calibri" w:hAnsi="Calibri" w:cs="Calibri"/>
            <w:sz w:val="24"/>
            <w:szCs w:val="24"/>
          </w:rPr>
          <w:t>2C</w:t>
        </w:r>
      </w:smartTag>
      <w:proofErr w:type="gramEnd"/>
      <w:r w:rsidRPr="00E57B2C">
        <w:rPr>
          <w:rFonts w:ascii="Calibri" w:hAnsi="Calibri" w:cs="Calibri"/>
          <w:sz w:val="24"/>
          <w:szCs w:val="24"/>
        </w:rPr>
        <w:t>, dospěli k rozhodnutí neuvádět podání jako jednoznačné doporučení pro praxi v PNP, též s ohledem na to, aby podání neoddálilo zásadní postupy pro kontrolu krvácení (zástavu krvácení, racionální hrazení ztrát, co nejkratší čas ošetření na místě zásahu atd.).</w:t>
      </w:r>
    </w:p>
    <w:p w:rsidR="00306703" w:rsidRPr="00E57B2C" w:rsidRDefault="00306703" w:rsidP="00425C0E">
      <w:pPr>
        <w:pStyle w:val="Odstavecseseznamem"/>
        <w:rPr>
          <w:rFonts w:ascii="Calibri" w:hAnsi="Calibri" w:cs="Calibri"/>
          <w:sz w:val="24"/>
          <w:szCs w:val="24"/>
        </w:rPr>
      </w:pPr>
    </w:p>
    <w:p w:rsidR="00306703" w:rsidRPr="00E57B2C" w:rsidRDefault="00306703" w:rsidP="00425C0E">
      <w:pPr>
        <w:pStyle w:val="Odstavecseseznamem"/>
        <w:rPr>
          <w:rFonts w:ascii="Calibri" w:hAnsi="Calibri" w:cs="Calibri"/>
          <w:sz w:val="24"/>
          <w:szCs w:val="24"/>
        </w:rPr>
      </w:pPr>
      <w:r w:rsidRPr="00E57B2C">
        <w:rPr>
          <w:rFonts w:ascii="Calibri" w:hAnsi="Calibri" w:cs="Calibri"/>
          <w:b/>
          <w:sz w:val="24"/>
          <w:szCs w:val="24"/>
        </w:rPr>
        <w:t xml:space="preserve">Kódy ošetření na UP – </w:t>
      </w:r>
      <w:r w:rsidRPr="00E57B2C">
        <w:rPr>
          <w:rFonts w:ascii="Calibri" w:hAnsi="Calibri" w:cs="Calibri"/>
          <w:sz w:val="24"/>
          <w:szCs w:val="24"/>
        </w:rPr>
        <w:t xml:space="preserve">Slabý, Kočí: na rok 2018 bude úhrada pomocí kódu 09566, který vytvořilo MZ ČR, avšak alespoň s drobnými úpravami po diskuzích se zástupci odborné veřejnosti (délka pobytu snížena na 2 hodiny, možnost vykázat bez ohledu na způsob ukončení pobytu na UP apod.). Zároveň budou zavedeny signální kódy podle pětice kódů navržených odbornou společností, aby bylo možno </w:t>
      </w:r>
      <w:r w:rsidRPr="00E57B2C">
        <w:rPr>
          <w:rFonts w:ascii="Calibri" w:hAnsi="Calibri" w:cs="Calibri"/>
          <w:sz w:val="24"/>
          <w:szCs w:val="24"/>
        </w:rPr>
        <w:lastRenderedPageBreak/>
        <w:t>odhadnout ekonomickou náročnost provozu UP. UP by měl být hodnocen podle toho, zda splňuje kritéria definovaná Věstníkem z r. 2015.  MUDr. Slabý odeslal žádost o zařazení kódů na rok 2019 do Pracovní skupiny k Seznamu zdravotních výkonů s bodovými hodnotami</w:t>
      </w:r>
    </w:p>
    <w:p w:rsidR="00306703" w:rsidRPr="00E57B2C" w:rsidRDefault="00306703" w:rsidP="004879F9">
      <w:pPr>
        <w:rPr>
          <w:rFonts w:ascii="Calibri" w:hAnsi="Calibri" w:cs="Calibri"/>
          <w:sz w:val="24"/>
          <w:szCs w:val="24"/>
        </w:rPr>
      </w:pPr>
    </w:p>
    <w:p w:rsidR="00306703" w:rsidRPr="00E57B2C" w:rsidRDefault="00306703" w:rsidP="004879F9">
      <w:pPr>
        <w:numPr>
          <w:ilvl w:val="0"/>
          <w:numId w:val="17"/>
        </w:numPr>
        <w:rPr>
          <w:rFonts w:ascii="Calibri" w:hAnsi="Calibri" w:cs="Calibri"/>
          <w:b/>
          <w:sz w:val="24"/>
          <w:szCs w:val="24"/>
        </w:rPr>
      </w:pPr>
      <w:r w:rsidRPr="00E57B2C">
        <w:rPr>
          <w:rFonts w:ascii="Calibri" w:hAnsi="Calibri" w:cs="Calibri"/>
          <w:b/>
          <w:sz w:val="24"/>
          <w:szCs w:val="24"/>
        </w:rPr>
        <w:t xml:space="preserve">PS pro LZS – </w:t>
      </w:r>
      <w:r w:rsidRPr="00E57B2C">
        <w:rPr>
          <w:rFonts w:ascii="Calibri" w:hAnsi="Calibri" w:cs="Calibri"/>
          <w:sz w:val="24"/>
          <w:szCs w:val="24"/>
        </w:rPr>
        <w:t>činnost skupiny a stav v oblasti LZS – plošná shoda všech provozovatelů na položkách nového výkazu, odesláno na MZ ČR.</w:t>
      </w:r>
    </w:p>
    <w:p w:rsidR="00306703" w:rsidRPr="00E57B2C" w:rsidRDefault="00306703" w:rsidP="00BB2FE7">
      <w:pPr>
        <w:ind w:left="709" w:hanging="283"/>
        <w:rPr>
          <w:rFonts w:ascii="Calibri" w:hAnsi="Calibri" w:cs="Calibri"/>
          <w:b/>
          <w:sz w:val="24"/>
          <w:szCs w:val="24"/>
        </w:rPr>
      </w:pPr>
    </w:p>
    <w:p w:rsidR="00306703" w:rsidRPr="00E57B2C" w:rsidRDefault="00306703" w:rsidP="003058D1">
      <w:pPr>
        <w:numPr>
          <w:ilvl w:val="0"/>
          <w:numId w:val="17"/>
        </w:numPr>
        <w:rPr>
          <w:rFonts w:ascii="Calibri" w:hAnsi="Calibri" w:cs="Calibri"/>
          <w:b/>
          <w:sz w:val="24"/>
          <w:szCs w:val="24"/>
        </w:rPr>
      </w:pPr>
      <w:r w:rsidRPr="00E57B2C">
        <w:rPr>
          <w:rFonts w:ascii="Calibri" w:hAnsi="Calibri" w:cs="Calibri"/>
          <w:b/>
          <w:sz w:val="24"/>
          <w:szCs w:val="24"/>
        </w:rPr>
        <w:t>Pracovní skupina MEKA:</w:t>
      </w:r>
      <w:r w:rsidRPr="00E57B2C">
        <w:rPr>
          <w:rFonts w:ascii="Calibri" w:hAnsi="Calibri" w:cs="Calibri"/>
          <w:sz w:val="24"/>
          <w:szCs w:val="24"/>
        </w:rPr>
        <w:t xml:space="preserve"> </w:t>
      </w:r>
    </w:p>
    <w:p w:rsidR="00306703" w:rsidRPr="00E57B2C" w:rsidRDefault="00306703" w:rsidP="00CB4B14">
      <w:pPr>
        <w:pStyle w:val="Odstavecseseznamem"/>
        <w:rPr>
          <w:rFonts w:ascii="Calibri" w:hAnsi="Calibri" w:cs="Calibri"/>
          <w:sz w:val="24"/>
          <w:szCs w:val="24"/>
        </w:rPr>
      </w:pPr>
      <w:r w:rsidRPr="00E57B2C">
        <w:rPr>
          <w:rFonts w:ascii="Calibri" w:hAnsi="Calibri" w:cs="Calibri"/>
          <w:sz w:val="24"/>
          <w:szCs w:val="24"/>
        </w:rPr>
        <w:t xml:space="preserve">MUDr. Urbánek podal informace o nesystémové aktivitě a polemice některých diskutujících na schůzích sekce MEKA, formou opakovaného zpochybňováni stávajícího doporučeného postupu. </w:t>
      </w:r>
      <w:r w:rsidR="00F32CBD" w:rsidRPr="00E57B2C">
        <w:rPr>
          <w:rFonts w:ascii="Calibri" w:hAnsi="Calibri" w:cs="Calibri"/>
          <w:sz w:val="24"/>
          <w:szCs w:val="24"/>
        </w:rPr>
        <w:t>Č</w:t>
      </w:r>
      <w:r w:rsidRPr="00E57B2C">
        <w:rPr>
          <w:rFonts w:ascii="Calibri" w:hAnsi="Calibri" w:cs="Calibri"/>
          <w:sz w:val="24"/>
          <w:szCs w:val="24"/>
        </w:rPr>
        <w:t>lenové MEKA</w:t>
      </w:r>
      <w:r w:rsidR="00F32CBD" w:rsidRPr="00E57B2C">
        <w:rPr>
          <w:rFonts w:ascii="Calibri" w:hAnsi="Calibri" w:cs="Calibri"/>
          <w:sz w:val="24"/>
          <w:szCs w:val="24"/>
        </w:rPr>
        <w:t xml:space="preserve"> byli</w:t>
      </w:r>
      <w:r w:rsidRPr="00E57B2C">
        <w:rPr>
          <w:rFonts w:ascii="Calibri" w:hAnsi="Calibri" w:cs="Calibri"/>
          <w:sz w:val="24"/>
          <w:szCs w:val="24"/>
        </w:rPr>
        <w:t xml:space="preserve"> opakovaně vyzváni, aby dodali konkrétní návrhy na editaci či doplnění DP</w:t>
      </w:r>
      <w:r w:rsidR="00F32CBD" w:rsidRPr="00E57B2C">
        <w:rPr>
          <w:rFonts w:ascii="Calibri" w:hAnsi="Calibri" w:cs="Calibri"/>
          <w:sz w:val="24"/>
          <w:szCs w:val="24"/>
        </w:rPr>
        <w:t xml:space="preserve"> ve standardní podobě (návrh změny, zdůvodnění, odkazy).</w:t>
      </w:r>
      <w:r w:rsidRPr="00E57B2C">
        <w:rPr>
          <w:rFonts w:ascii="Calibri" w:hAnsi="Calibri" w:cs="Calibri"/>
          <w:sz w:val="24"/>
          <w:szCs w:val="24"/>
        </w:rPr>
        <w:t xml:space="preserve"> </w:t>
      </w:r>
      <w:r w:rsidR="00F32CBD" w:rsidRPr="00E57B2C">
        <w:rPr>
          <w:rFonts w:ascii="Calibri" w:hAnsi="Calibri" w:cs="Calibri"/>
          <w:sz w:val="24"/>
          <w:szCs w:val="24"/>
        </w:rPr>
        <w:t>V</w:t>
      </w:r>
      <w:r w:rsidRPr="00E57B2C">
        <w:rPr>
          <w:rFonts w:ascii="Calibri" w:hAnsi="Calibri" w:cs="Calibri"/>
          <w:sz w:val="24"/>
          <w:szCs w:val="24"/>
        </w:rPr>
        <w:t>loni ustanovená pracovní skupina</w:t>
      </w:r>
      <w:r w:rsidR="00F32CBD" w:rsidRPr="00E57B2C">
        <w:rPr>
          <w:rFonts w:ascii="Calibri" w:hAnsi="Calibri" w:cs="Calibri"/>
          <w:sz w:val="24"/>
          <w:szCs w:val="24"/>
        </w:rPr>
        <w:t xml:space="preserve"> však</w:t>
      </w:r>
      <w:r w:rsidRPr="00E57B2C">
        <w:rPr>
          <w:rFonts w:ascii="Calibri" w:hAnsi="Calibri" w:cs="Calibri"/>
          <w:sz w:val="24"/>
          <w:szCs w:val="24"/>
        </w:rPr>
        <w:t xml:space="preserve"> neobdržela materiál v podobě, s nímž by se dalo dále pracovat</w:t>
      </w:r>
      <w:r w:rsidR="00F32CBD" w:rsidRPr="00E57B2C">
        <w:rPr>
          <w:rFonts w:ascii="Calibri" w:hAnsi="Calibri" w:cs="Calibri"/>
          <w:sz w:val="24"/>
          <w:szCs w:val="24"/>
        </w:rPr>
        <w:t>. Připomínky a poznámky vepsané do textu stávajícího DP (viz výborem odmítnutý návrh změny DP z řad sekce NLZP) či jiných dokumentů, nejsou takovým podkladem</w:t>
      </w:r>
      <w:r w:rsidRPr="00E57B2C">
        <w:rPr>
          <w:rFonts w:ascii="Calibri" w:hAnsi="Calibri" w:cs="Calibri"/>
          <w:sz w:val="24"/>
          <w:szCs w:val="24"/>
        </w:rPr>
        <w:t>. Výbor se shoduje, že na základě pouhých diskuzí nebude měnit stávající DP a je stále otevřen konkrétním návrhům na doplnění či revizi.</w:t>
      </w:r>
    </w:p>
    <w:p w:rsidR="00306703" w:rsidRPr="00E57B2C" w:rsidRDefault="00306703" w:rsidP="003058D1">
      <w:pPr>
        <w:pStyle w:val="Odstavecseseznamem"/>
        <w:rPr>
          <w:rFonts w:ascii="Calibri" w:hAnsi="Calibri" w:cs="Calibri"/>
          <w:b/>
          <w:sz w:val="24"/>
          <w:szCs w:val="24"/>
        </w:rPr>
      </w:pPr>
    </w:p>
    <w:p w:rsidR="00306703" w:rsidRPr="00E57B2C" w:rsidRDefault="00306703" w:rsidP="005240E0">
      <w:pPr>
        <w:numPr>
          <w:ilvl w:val="0"/>
          <w:numId w:val="17"/>
        </w:numPr>
        <w:ind w:left="714" w:hanging="357"/>
        <w:rPr>
          <w:rFonts w:ascii="Calibri" w:hAnsi="Calibri" w:cs="Calibri"/>
          <w:b/>
          <w:sz w:val="24"/>
          <w:szCs w:val="24"/>
        </w:rPr>
      </w:pPr>
      <w:r w:rsidRPr="00E57B2C">
        <w:rPr>
          <w:rFonts w:ascii="Calibri" w:hAnsi="Calibri" w:cs="Calibri"/>
          <w:b/>
          <w:sz w:val="24"/>
          <w:szCs w:val="24"/>
        </w:rPr>
        <w:t xml:space="preserve">Varia: </w:t>
      </w:r>
    </w:p>
    <w:p w:rsidR="00306703" w:rsidRPr="00E57B2C" w:rsidRDefault="00306703" w:rsidP="00EF0DAD">
      <w:pPr>
        <w:pStyle w:val="Odstavecseseznamem"/>
        <w:rPr>
          <w:rFonts w:ascii="Calibri" w:hAnsi="Calibri" w:cs="Calibri"/>
          <w:b/>
          <w:sz w:val="24"/>
          <w:szCs w:val="24"/>
        </w:rPr>
      </w:pPr>
    </w:p>
    <w:p w:rsidR="00306703" w:rsidRPr="00E57B2C" w:rsidRDefault="00306703" w:rsidP="00EF0DAD">
      <w:pPr>
        <w:numPr>
          <w:ilvl w:val="1"/>
          <w:numId w:val="17"/>
        </w:numPr>
        <w:rPr>
          <w:rFonts w:ascii="Calibri" w:hAnsi="Calibri" w:cs="Calibri"/>
          <w:b/>
          <w:sz w:val="24"/>
          <w:szCs w:val="24"/>
        </w:rPr>
      </w:pPr>
      <w:r w:rsidRPr="00E57B2C">
        <w:rPr>
          <w:rFonts w:ascii="Calibri" w:hAnsi="Calibri" w:cs="Calibri"/>
          <w:b/>
          <w:sz w:val="24"/>
          <w:szCs w:val="24"/>
        </w:rPr>
        <w:t xml:space="preserve">Schůzka SOR na DD – </w:t>
      </w:r>
      <w:r w:rsidRPr="00E57B2C">
        <w:rPr>
          <w:rFonts w:ascii="Calibri" w:hAnsi="Calibri" w:cs="Calibri"/>
          <w:sz w:val="24"/>
          <w:szCs w:val="24"/>
        </w:rPr>
        <w:t>informace – MZ zatím nezpracovalo návrh kmenů (jsou prodlouženy na 30 měsíců místo původních 24, specializační příprava ve vybraném oboru se tak zkracuje na 30). Návrh na zkrácení specializačního kurzu na 1 týden + ALS +  ATLS + krizové řízení.</w:t>
      </w:r>
    </w:p>
    <w:p w:rsidR="00306703" w:rsidRPr="00E57B2C" w:rsidRDefault="00306703" w:rsidP="00EF0DAD">
      <w:pPr>
        <w:numPr>
          <w:ilvl w:val="1"/>
          <w:numId w:val="17"/>
        </w:numPr>
        <w:rPr>
          <w:rFonts w:ascii="Calibri" w:hAnsi="Calibri" w:cs="Calibri"/>
          <w:b/>
          <w:sz w:val="24"/>
          <w:szCs w:val="24"/>
        </w:rPr>
      </w:pPr>
      <w:r w:rsidRPr="00E57B2C">
        <w:rPr>
          <w:rFonts w:ascii="Calibri" w:hAnsi="Calibri" w:cs="Calibri"/>
          <w:b/>
          <w:sz w:val="24"/>
          <w:szCs w:val="24"/>
        </w:rPr>
        <w:t xml:space="preserve">Katedra UM a MK  - </w:t>
      </w:r>
      <w:r w:rsidRPr="00E57B2C">
        <w:rPr>
          <w:rFonts w:ascii="Calibri" w:hAnsi="Calibri" w:cs="Calibri"/>
          <w:sz w:val="24"/>
          <w:szCs w:val="24"/>
        </w:rPr>
        <w:t>zaslané informace od Dr. Koloucha – plán na rozšíření aktivit o kurzy s tematikou pediatrickou, dále kurzy pro NLZP.</w:t>
      </w:r>
    </w:p>
    <w:p w:rsidR="00306703" w:rsidRPr="00E57B2C" w:rsidRDefault="00306703" w:rsidP="00EF0DAD">
      <w:pPr>
        <w:numPr>
          <w:ilvl w:val="1"/>
          <w:numId w:val="17"/>
        </w:numPr>
        <w:rPr>
          <w:rFonts w:ascii="Calibri" w:hAnsi="Calibri" w:cs="Calibri"/>
          <w:b/>
          <w:sz w:val="24"/>
          <w:szCs w:val="24"/>
        </w:rPr>
      </w:pPr>
      <w:proofErr w:type="spellStart"/>
      <w:r w:rsidRPr="00E57B2C">
        <w:rPr>
          <w:rFonts w:ascii="Calibri" w:hAnsi="Calibri" w:cs="Calibri"/>
          <w:b/>
          <w:sz w:val="24"/>
          <w:szCs w:val="24"/>
        </w:rPr>
        <w:t>Triáž</w:t>
      </w:r>
      <w:proofErr w:type="spellEnd"/>
      <w:r w:rsidRPr="00E57B2C">
        <w:rPr>
          <w:rFonts w:ascii="Calibri" w:hAnsi="Calibri" w:cs="Calibri"/>
          <w:b/>
          <w:sz w:val="24"/>
          <w:szCs w:val="24"/>
        </w:rPr>
        <w:t xml:space="preserve"> popálených – </w:t>
      </w:r>
      <w:r w:rsidRPr="00E57B2C">
        <w:rPr>
          <w:rFonts w:ascii="Calibri" w:hAnsi="Calibri" w:cs="Calibri"/>
          <w:sz w:val="24"/>
          <w:szCs w:val="24"/>
        </w:rPr>
        <w:t xml:space="preserve">žádost o aktualizaci Věstníku MZ. </w:t>
      </w:r>
    </w:p>
    <w:p w:rsidR="00306703" w:rsidRPr="00E57B2C" w:rsidRDefault="00306703" w:rsidP="00EF0DAD">
      <w:pPr>
        <w:numPr>
          <w:ilvl w:val="1"/>
          <w:numId w:val="17"/>
        </w:numPr>
        <w:rPr>
          <w:rFonts w:ascii="Calibri" w:hAnsi="Calibri" w:cs="Calibri"/>
          <w:b/>
          <w:sz w:val="24"/>
          <w:szCs w:val="24"/>
        </w:rPr>
      </w:pPr>
      <w:r w:rsidRPr="00E57B2C">
        <w:rPr>
          <w:rFonts w:ascii="Calibri" w:hAnsi="Calibri" w:cs="Calibri"/>
          <w:b/>
          <w:sz w:val="24"/>
          <w:szCs w:val="24"/>
        </w:rPr>
        <w:t xml:space="preserve">Manuál „Domácí násilí“ – </w:t>
      </w:r>
      <w:r w:rsidRPr="00E57B2C">
        <w:rPr>
          <w:rFonts w:ascii="Calibri" w:hAnsi="Calibri" w:cs="Calibri"/>
          <w:sz w:val="24"/>
          <w:szCs w:val="24"/>
        </w:rPr>
        <w:t>publikace na webu.</w:t>
      </w:r>
    </w:p>
    <w:p w:rsidR="00306703" w:rsidRPr="00E57B2C" w:rsidRDefault="00306703" w:rsidP="00EF0DAD">
      <w:pPr>
        <w:numPr>
          <w:ilvl w:val="1"/>
          <w:numId w:val="17"/>
        </w:numPr>
        <w:rPr>
          <w:rFonts w:ascii="Calibri" w:hAnsi="Calibri" w:cs="Calibri"/>
          <w:b/>
          <w:sz w:val="24"/>
          <w:szCs w:val="24"/>
        </w:rPr>
      </w:pPr>
      <w:r w:rsidRPr="00E57B2C">
        <w:rPr>
          <w:rFonts w:ascii="Calibri" w:hAnsi="Calibri" w:cs="Calibri"/>
          <w:b/>
          <w:sz w:val="24"/>
          <w:szCs w:val="24"/>
        </w:rPr>
        <w:t xml:space="preserve">Žádosti o členství: </w:t>
      </w:r>
      <w:r w:rsidRPr="00E57B2C">
        <w:rPr>
          <w:rFonts w:ascii="Calibri" w:hAnsi="Calibri" w:cs="Calibri"/>
          <w:sz w:val="24"/>
          <w:szCs w:val="24"/>
        </w:rPr>
        <w:t>MUDr. Zuzana Hornychová, MUDr. Jan Tvrzník - schváleno.</w:t>
      </w:r>
    </w:p>
    <w:p w:rsidR="00306703" w:rsidRPr="00E57B2C" w:rsidRDefault="00306703" w:rsidP="00505156">
      <w:pPr>
        <w:pStyle w:val="Odstavecseseznamem"/>
        <w:rPr>
          <w:rFonts w:ascii="Calibri" w:hAnsi="Calibri" w:cs="Calibri"/>
          <w:b/>
          <w:sz w:val="24"/>
          <w:szCs w:val="24"/>
        </w:rPr>
      </w:pPr>
    </w:p>
    <w:p w:rsidR="00306703" w:rsidRPr="00E57B2C" w:rsidRDefault="00306703" w:rsidP="00950623">
      <w:pPr>
        <w:ind w:left="720"/>
        <w:rPr>
          <w:rFonts w:ascii="Calibri" w:hAnsi="Calibri" w:cs="Calibri"/>
          <w:bCs/>
          <w:sz w:val="24"/>
          <w:szCs w:val="24"/>
        </w:rPr>
      </w:pPr>
      <w:r w:rsidRPr="00E57B2C">
        <w:rPr>
          <w:rFonts w:ascii="Calibri" w:hAnsi="Calibri" w:cs="Calibri"/>
          <w:bCs/>
          <w:sz w:val="24"/>
          <w:szCs w:val="24"/>
        </w:rPr>
        <w:t xml:space="preserve">Zapsal Gregor, revize </w:t>
      </w:r>
      <w:proofErr w:type="spellStart"/>
      <w:r w:rsidRPr="00E57B2C">
        <w:rPr>
          <w:rFonts w:ascii="Calibri" w:hAnsi="Calibri" w:cs="Calibri"/>
          <w:bCs/>
          <w:sz w:val="24"/>
          <w:szCs w:val="24"/>
        </w:rPr>
        <w:t>Šeblová</w:t>
      </w:r>
      <w:proofErr w:type="spellEnd"/>
    </w:p>
    <w:p w:rsidR="00306703" w:rsidRPr="00E57B2C" w:rsidRDefault="00306703" w:rsidP="00950623">
      <w:pPr>
        <w:ind w:left="720"/>
        <w:rPr>
          <w:rFonts w:ascii="Calibri" w:hAnsi="Calibri" w:cs="Calibri"/>
          <w:bCs/>
          <w:sz w:val="24"/>
          <w:szCs w:val="24"/>
        </w:rPr>
      </w:pPr>
    </w:p>
    <w:p w:rsidR="00306703" w:rsidRPr="00E57B2C" w:rsidRDefault="00306703" w:rsidP="00950623">
      <w:pPr>
        <w:ind w:left="720"/>
        <w:rPr>
          <w:rFonts w:ascii="Calibri" w:hAnsi="Calibri" w:cs="Calibri"/>
          <w:b/>
          <w:color w:val="FF0000"/>
          <w:sz w:val="24"/>
          <w:szCs w:val="24"/>
        </w:rPr>
      </w:pPr>
      <w:r w:rsidRPr="00E57B2C">
        <w:rPr>
          <w:rFonts w:ascii="Calibri" w:hAnsi="Calibri" w:cs="Calibri"/>
          <w:b/>
          <w:color w:val="FF0000"/>
          <w:sz w:val="24"/>
          <w:szCs w:val="24"/>
        </w:rPr>
        <w:t xml:space="preserve">Termín další schůze: 13. 12. 2017 LD Praha </w:t>
      </w:r>
      <w:bookmarkStart w:id="0" w:name="_GoBack"/>
      <w:bookmarkEnd w:id="0"/>
    </w:p>
    <w:sectPr w:rsidR="00306703" w:rsidRPr="00E57B2C" w:rsidSect="002D2473">
      <w:footerReference w:type="even" r:id="rId7"/>
      <w:footerReference w:type="default" r:id="rId8"/>
      <w:headerReference w:type="first" r:id="rId9"/>
      <w:pgSz w:w="11907" w:h="16840" w:code="9"/>
      <w:pgMar w:top="1418" w:right="425" w:bottom="851" w:left="709" w:header="425" w:footer="59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D46" w:rsidRDefault="009C2D46">
      <w:r>
        <w:separator/>
      </w:r>
    </w:p>
  </w:endnote>
  <w:endnote w:type="continuationSeparator" w:id="0">
    <w:p w:rsidR="009C2D46" w:rsidRDefault="009C2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703" w:rsidRDefault="0030670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306703" w:rsidRDefault="0030670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703" w:rsidRDefault="0030670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t xml:space="preserve">- </w:t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E2ECA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-</w:t>
    </w:r>
  </w:p>
  <w:p w:rsidR="00306703" w:rsidRDefault="0030670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D46" w:rsidRDefault="009C2D46">
      <w:r>
        <w:separator/>
      </w:r>
    </w:p>
  </w:footnote>
  <w:footnote w:type="continuationSeparator" w:id="0">
    <w:p w:rsidR="009C2D46" w:rsidRDefault="009C2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B2C" w:rsidRPr="00E57B2C" w:rsidRDefault="00E57B2C" w:rsidP="00E57B2C">
    <w:pPr>
      <w:pStyle w:val="Nadpis2"/>
      <w:ind w:left="0" w:right="0" w:firstLine="0"/>
      <w:jc w:val="center"/>
      <w:rPr>
        <w:rFonts w:ascii="Calibri" w:hAnsi="Calibri" w:cs="Calibri"/>
        <w:color w:val="000000"/>
      </w:rPr>
    </w:pPr>
    <w:r w:rsidRPr="00E57B2C">
      <w:rPr>
        <w:rFonts w:ascii="Calibri" w:hAnsi="Calibri" w:cs="Calibri"/>
        <w:color w:val="000000"/>
      </w:rPr>
      <w:t>Společnosti urgentní medicíny a medicíny katastrof</w:t>
    </w:r>
  </w:p>
  <w:p w:rsidR="00E57B2C" w:rsidRPr="00E57B2C" w:rsidRDefault="00E57B2C" w:rsidP="00E57B2C">
    <w:pPr>
      <w:spacing w:before="120" w:line="360" w:lineRule="auto"/>
      <w:jc w:val="center"/>
      <w:rPr>
        <w:rFonts w:ascii="Calibri" w:hAnsi="Calibri" w:cs="Calibri"/>
        <w:color w:val="000000"/>
      </w:rPr>
    </w:pPr>
    <w:r w:rsidRPr="00E57B2C">
      <w:rPr>
        <w:rFonts w:ascii="Calibri" w:hAnsi="Calibri" w:cs="Calibri"/>
        <w:color w:val="000000"/>
      </w:rPr>
      <w:t>České lékařské společnosti J. E. Purkyně</w:t>
    </w:r>
  </w:p>
  <w:p w:rsidR="00E57B2C" w:rsidRPr="00E57B2C" w:rsidRDefault="00E57B2C" w:rsidP="00E57B2C">
    <w:pPr>
      <w:pStyle w:val="Zhlav"/>
      <w:jc w:val="center"/>
      <w:rPr>
        <w:rFonts w:ascii="Calibri" w:hAnsi="Calibri" w:cs="Calibri"/>
      </w:rPr>
    </w:pPr>
    <w:r w:rsidRPr="00E57B2C">
      <w:rPr>
        <w:rFonts w:ascii="Calibri" w:hAnsi="Calibri" w:cs="Calibri"/>
        <w:noProof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7" type="#_x0000_t75" alt="logo_ummk" style="width:88.5pt;height:90pt;visibility:visible;mso-wrap-style:square">
          <v:imagedata r:id="rId1" o:title="logo_ummk"/>
        </v:shape>
      </w:pict>
    </w:r>
  </w:p>
  <w:p w:rsidR="00E57B2C" w:rsidRPr="00E57B2C" w:rsidRDefault="00E57B2C" w:rsidP="00E57B2C">
    <w:pPr>
      <w:pStyle w:val="Zhlav"/>
      <w:rPr>
        <w:rFonts w:ascii="Calibri" w:hAnsi="Calibri" w:cs="Calibri"/>
      </w:rPr>
    </w:pPr>
  </w:p>
  <w:p w:rsidR="00306703" w:rsidRPr="00E57B2C" w:rsidRDefault="00306703" w:rsidP="00E57B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C1611"/>
    <w:multiLevelType w:val="hybridMultilevel"/>
    <w:tmpl w:val="F3FE1554"/>
    <w:lvl w:ilvl="0" w:tplc="A34AD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7C921F3"/>
    <w:multiLevelType w:val="hybridMultilevel"/>
    <w:tmpl w:val="2B6C1838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189C4E62"/>
    <w:multiLevelType w:val="hybridMultilevel"/>
    <w:tmpl w:val="97E6CB88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9545750"/>
    <w:multiLevelType w:val="hybridMultilevel"/>
    <w:tmpl w:val="C19AB8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3A667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2B23010"/>
    <w:multiLevelType w:val="hybridMultilevel"/>
    <w:tmpl w:val="06346F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3C32B1C"/>
    <w:multiLevelType w:val="hybridMultilevel"/>
    <w:tmpl w:val="093ED93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31792C0A"/>
    <w:multiLevelType w:val="hybridMultilevel"/>
    <w:tmpl w:val="3F5E4C1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F9A3763"/>
    <w:multiLevelType w:val="hybridMultilevel"/>
    <w:tmpl w:val="15F237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0083594"/>
    <w:multiLevelType w:val="hybridMultilevel"/>
    <w:tmpl w:val="7084F166"/>
    <w:lvl w:ilvl="0" w:tplc="0405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9" w15:restartNumberingAfterBreak="0">
    <w:nsid w:val="446927D8"/>
    <w:multiLevelType w:val="hybridMultilevel"/>
    <w:tmpl w:val="83A86A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386EBA"/>
    <w:multiLevelType w:val="hybridMultilevel"/>
    <w:tmpl w:val="4C76A45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603687"/>
    <w:multiLevelType w:val="hybridMultilevel"/>
    <w:tmpl w:val="0ADACDB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00A55F8"/>
    <w:multiLevelType w:val="hybridMultilevel"/>
    <w:tmpl w:val="B95C8A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47551F3"/>
    <w:multiLevelType w:val="hybridMultilevel"/>
    <w:tmpl w:val="618A72B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A7B6C14"/>
    <w:multiLevelType w:val="hybridMultilevel"/>
    <w:tmpl w:val="FFC6F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C0253"/>
    <w:multiLevelType w:val="hybridMultilevel"/>
    <w:tmpl w:val="CD5A9F56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624302DE"/>
    <w:multiLevelType w:val="hybridMultilevel"/>
    <w:tmpl w:val="4B460D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EA87E23"/>
    <w:multiLevelType w:val="hybridMultilevel"/>
    <w:tmpl w:val="5032FEAC"/>
    <w:lvl w:ilvl="0" w:tplc="92E00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3A83E7D"/>
    <w:multiLevelType w:val="hybridMultilevel"/>
    <w:tmpl w:val="46E072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7E96852"/>
    <w:multiLevelType w:val="hybridMultilevel"/>
    <w:tmpl w:val="CB900A4C"/>
    <w:lvl w:ilvl="0" w:tplc="0405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num w:numId="1">
    <w:abstractNumId w:val="19"/>
  </w:num>
  <w:num w:numId="2">
    <w:abstractNumId w:val="7"/>
  </w:num>
  <w:num w:numId="3">
    <w:abstractNumId w:val="16"/>
  </w:num>
  <w:num w:numId="4">
    <w:abstractNumId w:val="5"/>
  </w:num>
  <w:num w:numId="5">
    <w:abstractNumId w:val="3"/>
  </w:num>
  <w:num w:numId="6">
    <w:abstractNumId w:val="8"/>
  </w:num>
  <w:num w:numId="7">
    <w:abstractNumId w:val="4"/>
  </w:num>
  <w:num w:numId="8">
    <w:abstractNumId w:val="18"/>
  </w:num>
  <w:num w:numId="9">
    <w:abstractNumId w:val="17"/>
  </w:num>
  <w:num w:numId="10">
    <w:abstractNumId w:val="15"/>
  </w:num>
  <w:num w:numId="11">
    <w:abstractNumId w:val="1"/>
  </w:num>
  <w:num w:numId="12">
    <w:abstractNumId w:val="0"/>
  </w:num>
  <w:num w:numId="13">
    <w:abstractNumId w:val="10"/>
  </w:num>
  <w:num w:numId="14">
    <w:abstractNumId w:val="14"/>
  </w:num>
  <w:num w:numId="15">
    <w:abstractNumId w:val="13"/>
  </w:num>
  <w:num w:numId="16">
    <w:abstractNumId w:val="12"/>
  </w:num>
  <w:num w:numId="17">
    <w:abstractNumId w:val="6"/>
  </w:num>
  <w:num w:numId="18">
    <w:abstractNumId w:val="9"/>
  </w:num>
  <w:num w:numId="19">
    <w:abstractNumId w:val="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7414"/>
    <w:rsid w:val="00007C5B"/>
    <w:rsid w:val="000127D5"/>
    <w:rsid w:val="00056CDA"/>
    <w:rsid w:val="000811C4"/>
    <w:rsid w:val="000923A5"/>
    <w:rsid w:val="000A260C"/>
    <w:rsid w:val="000C5F25"/>
    <w:rsid w:val="000D20D3"/>
    <w:rsid w:val="000D4DF2"/>
    <w:rsid w:val="000E1B31"/>
    <w:rsid w:val="000F2643"/>
    <w:rsid w:val="0011597D"/>
    <w:rsid w:val="00117A88"/>
    <w:rsid w:val="0012123E"/>
    <w:rsid w:val="0012584B"/>
    <w:rsid w:val="001415FF"/>
    <w:rsid w:val="001477B1"/>
    <w:rsid w:val="001513A3"/>
    <w:rsid w:val="00152AF0"/>
    <w:rsid w:val="00171A61"/>
    <w:rsid w:val="00180E68"/>
    <w:rsid w:val="00181504"/>
    <w:rsid w:val="00184B5C"/>
    <w:rsid w:val="001872FD"/>
    <w:rsid w:val="001B0BAB"/>
    <w:rsid w:val="001C44BA"/>
    <w:rsid w:val="001D531B"/>
    <w:rsid w:val="001D68B7"/>
    <w:rsid w:val="001F6155"/>
    <w:rsid w:val="00224616"/>
    <w:rsid w:val="00236ACD"/>
    <w:rsid w:val="002457A8"/>
    <w:rsid w:val="00253F57"/>
    <w:rsid w:val="002606CD"/>
    <w:rsid w:val="002669B2"/>
    <w:rsid w:val="002709EF"/>
    <w:rsid w:val="00297194"/>
    <w:rsid w:val="002C4EE4"/>
    <w:rsid w:val="002D2473"/>
    <w:rsid w:val="002E6922"/>
    <w:rsid w:val="002E701A"/>
    <w:rsid w:val="003058D1"/>
    <w:rsid w:val="00306703"/>
    <w:rsid w:val="0030769A"/>
    <w:rsid w:val="0031378C"/>
    <w:rsid w:val="00313F33"/>
    <w:rsid w:val="00315F83"/>
    <w:rsid w:val="0033015E"/>
    <w:rsid w:val="0033175D"/>
    <w:rsid w:val="0036106A"/>
    <w:rsid w:val="0036413E"/>
    <w:rsid w:val="00371FA0"/>
    <w:rsid w:val="003737A4"/>
    <w:rsid w:val="003953BA"/>
    <w:rsid w:val="003B67AB"/>
    <w:rsid w:val="003C2051"/>
    <w:rsid w:val="003C5BAB"/>
    <w:rsid w:val="003E6148"/>
    <w:rsid w:val="003F274F"/>
    <w:rsid w:val="0042492C"/>
    <w:rsid w:val="00425C0E"/>
    <w:rsid w:val="004271C9"/>
    <w:rsid w:val="00441099"/>
    <w:rsid w:val="004448E1"/>
    <w:rsid w:val="00446253"/>
    <w:rsid w:val="00484231"/>
    <w:rsid w:val="004879F9"/>
    <w:rsid w:val="004B0B41"/>
    <w:rsid w:val="00505156"/>
    <w:rsid w:val="00510E84"/>
    <w:rsid w:val="005240E0"/>
    <w:rsid w:val="00524227"/>
    <w:rsid w:val="00531414"/>
    <w:rsid w:val="0053446A"/>
    <w:rsid w:val="00541E37"/>
    <w:rsid w:val="00542D4C"/>
    <w:rsid w:val="0058287C"/>
    <w:rsid w:val="005A2975"/>
    <w:rsid w:val="005A5DC9"/>
    <w:rsid w:val="005D63CB"/>
    <w:rsid w:val="005D7343"/>
    <w:rsid w:val="006117F5"/>
    <w:rsid w:val="00615EE4"/>
    <w:rsid w:val="00622D54"/>
    <w:rsid w:val="00630A01"/>
    <w:rsid w:val="00632C62"/>
    <w:rsid w:val="0063397F"/>
    <w:rsid w:val="0065592C"/>
    <w:rsid w:val="00655D66"/>
    <w:rsid w:val="00684735"/>
    <w:rsid w:val="00686AB0"/>
    <w:rsid w:val="0069131E"/>
    <w:rsid w:val="006A61ED"/>
    <w:rsid w:val="006A6273"/>
    <w:rsid w:val="006B26F4"/>
    <w:rsid w:val="006B4D36"/>
    <w:rsid w:val="006B64A0"/>
    <w:rsid w:val="006B7C20"/>
    <w:rsid w:val="006C2610"/>
    <w:rsid w:val="006C5DDA"/>
    <w:rsid w:val="006D3BDA"/>
    <w:rsid w:val="006D4FE1"/>
    <w:rsid w:val="006E46DB"/>
    <w:rsid w:val="006F376A"/>
    <w:rsid w:val="006F7463"/>
    <w:rsid w:val="0070093D"/>
    <w:rsid w:val="00716A97"/>
    <w:rsid w:val="00721C67"/>
    <w:rsid w:val="007304E1"/>
    <w:rsid w:val="00733DD3"/>
    <w:rsid w:val="00736796"/>
    <w:rsid w:val="00745858"/>
    <w:rsid w:val="007479B0"/>
    <w:rsid w:val="007802B5"/>
    <w:rsid w:val="00797D47"/>
    <w:rsid w:val="007A3673"/>
    <w:rsid w:val="007A7374"/>
    <w:rsid w:val="007B07CA"/>
    <w:rsid w:val="007B0F87"/>
    <w:rsid w:val="007B3DAE"/>
    <w:rsid w:val="007B5300"/>
    <w:rsid w:val="007D0ACC"/>
    <w:rsid w:val="007F13C8"/>
    <w:rsid w:val="008002E4"/>
    <w:rsid w:val="00800ADF"/>
    <w:rsid w:val="00805CC0"/>
    <w:rsid w:val="00812F45"/>
    <w:rsid w:val="008158B3"/>
    <w:rsid w:val="008518F4"/>
    <w:rsid w:val="00886EC4"/>
    <w:rsid w:val="00890B33"/>
    <w:rsid w:val="00893D48"/>
    <w:rsid w:val="008A26B2"/>
    <w:rsid w:val="008A3B9D"/>
    <w:rsid w:val="008C080F"/>
    <w:rsid w:val="008E2ECA"/>
    <w:rsid w:val="008E45FF"/>
    <w:rsid w:val="008F7A06"/>
    <w:rsid w:val="00907222"/>
    <w:rsid w:val="009265EF"/>
    <w:rsid w:val="00936E87"/>
    <w:rsid w:val="009431B9"/>
    <w:rsid w:val="00943C48"/>
    <w:rsid w:val="00950623"/>
    <w:rsid w:val="00951052"/>
    <w:rsid w:val="00954BA9"/>
    <w:rsid w:val="00955B7E"/>
    <w:rsid w:val="009625B8"/>
    <w:rsid w:val="00984CDA"/>
    <w:rsid w:val="00997414"/>
    <w:rsid w:val="009B1F97"/>
    <w:rsid w:val="009B3735"/>
    <w:rsid w:val="009C11A1"/>
    <w:rsid w:val="009C2D46"/>
    <w:rsid w:val="009E445A"/>
    <w:rsid w:val="009E7E94"/>
    <w:rsid w:val="00A1238C"/>
    <w:rsid w:val="00A16144"/>
    <w:rsid w:val="00A3140C"/>
    <w:rsid w:val="00A429F2"/>
    <w:rsid w:val="00A74395"/>
    <w:rsid w:val="00A766DA"/>
    <w:rsid w:val="00A81082"/>
    <w:rsid w:val="00A92291"/>
    <w:rsid w:val="00A96D27"/>
    <w:rsid w:val="00AB1F4F"/>
    <w:rsid w:val="00AC2C73"/>
    <w:rsid w:val="00AC4680"/>
    <w:rsid w:val="00AD1722"/>
    <w:rsid w:val="00AD6F9A"/>
    <w:rsid w:val="00AE1991"/>
    <w:rsid w:val="00AE5667"/>
    <w:rsid w:val="00AE5A93"/>
    <w:rsid w:val="00AF11AB"/>
    <w:rsid w:val="00AF269A"/>
    <w:rsid w:val="00B05E58"/>
    <w:rsid w:val="00B1025D"/>
    <w:rsid w:val="00B21091"/>
    <w:rsid w:val="00B213FD"/>
    <w:rsid w:val="00B22E06"/>
    <w:rsid w:val="00B5308A"/>
    <w:rsid w:val="00B60C81"/>
    <w:rsid w:val="00B61F69"/>
    <w:rsid w:val="00B76654"/>
    <w:rsid w:val="00B80E07"/>
    <w:rsid w:val="00B837F6"/>
    <w:rsid w:val="00B85132"/>
    <w:rsid w:val="00BA2F39"/>
    <w:rsid w:val="00BA423D"/>
    <w:rsid w:val="00BA4A69"/>
    <w:rsid w:val="00BA4D41"/>
    <w:rsid w:val="00BA7148"/>
    <w:rsid w:val="00BB2FE7"/>
    <w:rsid w:val="00BD4102"/>
    <w:rsid w:val="00BD7D4C"/>
    <w:rsid w:val="00BF3647"/>
    <w:rsid w:val="00BF7373"/>
    <w:rsid w:val="00C26353"/>
    <w:rsid w:val="00C275F1"/>
    <w:rsid w:val="00C30CD7"/>
    <w:rsid w:val="00C65AB5"/>
    <w:rsid w:val="00C72F15"/>
    <w:rsid w:val="00C75673"/>
    <w:rsid w:val="00C96EA9"/>
    <w:rsid w:val="00CA7402"/>
    <w:rsid w:val="00CB4B14"/>
    <w:rsid w:val="00CB75AC"/>
    <w:rsid w:val="00CD00C4"/>
    <w:rsid w:val="00CD5E9C"/>
    <w:rsid w:val="00CD7ED8"/>
    <w:rsid w:val="00CE389E"/>
    <w:rsid w:val="00CF693D"/>
    <w:rsid w:val="00D0017D"/>
    <w:rsid w:val="00D13860"/>
    <w:rsid w:val="00D30CDB"/>
    <w:rsid w:val="00D323F3"/>
    <w:rsid w:val="00D52AAD"/>
    <w:rsid w:val="00D61417"/>
    <w:rsid w:val="00D7287B"/>
    <w:rsid w:val="00D819D1"/>
    <w:rsid w:val="00D90EEE"/>
    <w:rsid w:val="00DB5E93"/>
    <w:rsid w:val="00DC3621"/>
    <w:rsid w:val="00DE0441"/>
    <w:rsid w:val="00DE7D90"/>
    <w:rsid w:val="00DE7ED1"/>
    <w:rsid w:val="00DF0F60"/>
    <w:rsid w:val="00E20509"/>
    <w:rsid w:val="00E240F8"/>
    <w:rsid w:val="00E37C55"/>
    <w:rsid w:val="00E40344"/>
    <w:rsid w:val="00E42E8F"/>
    <w:rsid w:val="00E53A3D"/>
    <w:rsid w:val="00E57B2C"/>
    <w:rsid w:val="00E61396"/>
    <w:rsid w:val="00E76B21"/>
    <w:rsid w:val="00E8408B"/>
    <w:rsid w:val="00E94A42"/>
    <w:rsid w:val="00EB05DB"/>
    <w:rsid w:val="00EB2492"/>
    <w:rsid w:val="00EB2552"/>
    <w:rsid w:val="00EC01C7"/>
    <w:rsid w:val="00EC1327"/>
    <w:rsid w:val="00EC3D45"/>
    <w:rsid w:val="00EC5F57"/>
    <w:rsid w:val="00EC6C41"/>
    <w:rsid w:val="00EE11D7"/>
    <w:rsid w:val="00EE4A11"/>
    <w:rsid w:val="00EF0DAD"/>
    <w:rsid w:val="00EF7103"/>
    <w:rsid w:val="00F01FAA"/>
    <w:rsid w:val="00F03B05"/>
    <w:rsid w:val="00F072B1"/>
    <w:rsid w:val="00F10F3E"/>
    <w:rsid w:val="00F142ED"/>
    <w:rsid w:val="00F32CBD"/>
    <w:rsid w:val="00F355C4"/>
    <w:rsid w:val="00F370B2"/>
    <w:rsid w:val="00F4121D"/>
    <w:rsid w:val="00F479C3"/>
    <w:rsid w:val="00F85D52"/>
    <w:rsid w:val="00F92C4B"/>
    <w:rsid w:val="00F94DF0"/>
    <w:rsid w:val="00FD3737"/>
    <w:rsid w:val="00FD4B5C"/>
    <w:rsid w:val="00FE5C0B"/>
    <w:rsid w:val="00FE64FC"/>
    <w:rsid w:val="00FF4B91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34C22054-7D06-454E-BA69-FF024688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D2473"/>
  </w:style>
  <w:style w:type="paragraph" w:styleId="Nadpis1">
    <w:name w:val="heading 1"/>
    <w:basedOn w:val="Normln"/>
    <w:next w:val="Normln"/>
    <w:link w:val="Nadpis1Char"/>
    <w:uiPriority w:val="99"/>
    <w:qFormat/>
    <w:rsid w:val="002D2473"/>
    <w:pPr>
      <w:keepNext/>
      <w:spacing w:before="120" w:line="360" w:lineRule="auto"/>
      <w:ind w:left="284" w:right="283" w:firstLine="567"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2D2473"/>
    <w:pPr>
      <w:keepNext/>
      <w:spacing w:before="120"/>
      <w:ind w:left="284" w:right="284" w:firstLine="567"/>
      <w:jc w:val="both"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2D2473"/>
    <w:pPr>
      <w:keepNext/>
      <w:spacing w:before="120"/>
      <w:ind w:right="284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B1025D"/>
    <w:rPr>
      <w:rFonts w:cs="Times New Roman"/>
      <w:sz w:val="24"/>
      <w:lang w:val="cs-CZ" w:eastAsia="cs-CZ"/>
    </w:rPr>
  </w:style>
  <w:style w:type="character" w:customStyle="1" w:styleId="Nadpis2Char">
    <w:name w:val="Nadpis 2 Char"/>
    <w:link w:val="Nadpis2"/>
    <w:locked/>
    <w:rsid w:val="00B1025D"/>
    <w:rPr>
      <w:rFonts w:cs="Times New Roman"/>
      <w:b/>
      <w:sz w:val="24"/>
      <w:lang w:val="cs-CZ" w:eastAsia="cs-CZ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Zpat">
    <w:name w:val="footer"/>
    <w:basedOn w:val="Normln"/>
    <w:link w:val="ZpatChar"/>
    <w:uiPriority w:val="99"/>
    <w:rsid w:val="002D247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2D247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0"/>
      <w:szCs w:val="20"/>
    </w:rPr>
  </w:style>
  <w:style w:type="character" w:styleId="slostrnky">
    <w:name w:val="page number"/>
    <w:uiPriority w:val="99"/>
    <w:rsid w:val="002D2473"/>
    <w:rPr>
      <w:rFonts w:cs="Times New Roman"/>
    </w:rPr>
  </w:style>
  <w:style w:type="character" w:styleId="Hypertextovodkaz">
    <w:name w:val="Hyperlink"/>
    <w:uiPriority w:val="99"/>
    <w:rsid w:val="002D2473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60C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ormlnweb">
    <w:name w:val="Normal (Web)"/>
    <w:basedOn w:val="Normln"/>
    <w:uiPriority w:val="99"/>
    <w:rsid w:val="000811C4"/>
    <w:pPr>
      <w:spacing w:before="120" w:after="60"/>
    </w:pPr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95105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281430">
      <w:marLeft w:val="284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8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81431">
                  <w:marLeft w:val="0"/>
                  <w:marRight w:val="0"/>
                  <w:marTop w:val="6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JANA%20-%20V&#221;BOR%20OS%20UM%20A%20MK\SCH&#366;ZE%20V&#221;BORU%202008\7.%20SCH&#366;ZE%2030.1.2008\pozv&#225;nka%2030.1.0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pozvánka 30.1.08.dot</Template>
  <TotalTime>169</TotalTime>
  <Pages>2</Pages>
  <Words>653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ZZS Opava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Mudr. Šeblová Jana</dc:creator>
  <cp:keywords/>
  <dc:description/>
  <cp:lastModifiedBy>Ondřej Franěk</cp:lastModifiedBy>
  <cp:revision>17</cp:revision>
  <cp:lastPrinted>2017-09-18T19:55:00Z</cp:lastPrinted>
  <dcterms:created xsi:type="dcterms:W3CDTF">2017-11-15T09:29:00Z</dcterms:created>
  <dcterms:modified xsi:type="dcterms:W3CDTF">2018-04-10T20:33:00Z</dcterms:modified>
</cp:coreProperties>
</file>