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5FB" w:rsidRPr="00117B9C" w:rsidRDefault="00EF25FB" w:rsidP="00EF25FB">
      <w:pPr>
        <w:pStyle w:val="Nadpis2"/>
        <w:ind w:left="0" w:right="0" w:firstLine="0"/>
        <w:jc w:val="center"/>
        <w:rPr>
          <w:rFonts w:asciiTheme="minorHAnsi" w:hAnsiTheme="minorHAnsi" w:cstheme="minorHAnsi"/>
          <w:color w:val="000000"/>
        </w:rPr>
      </w:pPr>
      <w:r w:rsidRPr="00117B9C">
        <w:rPr>
          <w:rFonts w:asciiTheme="minorHAnsi" w:hAnsiTheme="minorHAnsi" w:cstheme="minorHAnsi"/>
          <w:color w:val="000000"/>
        </w:rPr>
        <w:t>Společnosti urgentní medicíny a medicíny katastrof</w:t>
      </w:r>
    </w:p>
    <w:p w:rsidR="00EF25FB" w:rsidRPr="00117B9C" w:rsidRDefault="00EF25FB" w:rsidP="00EF25FB">
      <w:pPr>
        <w:spacing w:before="120" w:line="360" w:lineRule="auto"/>
        <w:jc w:val="center"/>
        <w:rPr>
          <w:rFonts w:cstheme="minorHAnsi"/>
          <w:color w:val="000000"/>
        </w:rPr>
      </w:pPr>
      <w:r w:rsidRPr="00117B9C">
        <w:rPr>
          <w:rFonts w:cstheme="minorHAnsi"/>
          <w:color w:val="000000"/>
        </w:rPr>
        <w:t>České lékařské společnosti J. E. Purkyně</w:t>
      </w:r>
    </w:p>
    <w:p w:rsidR="00EF25FB" w:rsidRPr="00117B9C" w:rsidRDefault="00EF25FB" w:rsidP="00EF25FB">
      <w:pPr>
        <w:pStyle w:val="Zhlav"/>
        <w:jc w:val="center"/>
        <w:rPr>
          <w:rFonts w:asciiTheme="minorHAnsi" w:hAnsiTheme="minorHAnsi" w:cstheme="minorHAnsi"/>
        </w:rPr>
      </w:pPr>
      <w:r w:rsidRPr="00117B9C">
        <w:rPr>
          <w:rFonts w:asciiTheme="minorHAnsi" w:hAnsiTheme="minorHAnsi" w:cstheme="minorHAnsi"/>
          <w:noProof/>
          <w:color w:val="000000"/>
        </w:rPr>
        <w:drawing>
          <wp:inline distT="0" distB="0" distL="0" distR="0">
            <wp:extent cx="1123950" cy="1143000"/>
            <wp:effectExtent l="0" t="0" r="0" b="0"/>
            <wp:docPr id="1" name="Obrázek 1" descr="logo_um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umm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FB" w:rsidRPr="00117B9C" w:rsidRDefault="00EF25FB" w:rsidP="00EF25FB">
      <w:pPr>
        <w:pStyle w:val="Zhlav"/>
        <w:rPr>
          <w:rFonts w:asciiTheme="minorHAnsi" w:hAnsiTheme="minorHAnsi" w:cstheme="minorHAnsi"/>
        </w:rPr>
      </w:pPr>
      <w:bookmarkStart w:id="0" w:name="_GoBack"/>
      <w:bookmarkEnd w:id="0"/>
    </w:p>
    <w:p w:rsidR="00EF25FB" w:rsidRDefault="00935EC9" w:rsidP="00EF25FB">
      <w:pPr>
        <w:jc w:val="center"/>
        <w:rPr>
          <w:rFonts w:ascii="Calibri" w:hAnsi="Calibri" w:cs="Calibri"/>
          <w:b/>
          <w:sz w:val="32"/>
          <w:szCs w:val="24"/>
        </w:rPr>
      </w:pPr>
      <w:r w:rsidRPr="00EF25FB">
        <w:rPr>
          <w:rFonts w:ascii="Calibri" w:hAnsi="Calibri" w:cs="Calibri"/>
          <w:b/>
          <w:sz w:val="32"/>
          <w:szCs w:val="24"/>
        </w:rPr>
        <w:t>Zápis z 25. Schůze výboru SUMMK</w:t>
      </w:r>
    </w:p>
    <w:p w:rsidR="005A0373" w:rsidRPr="005A0373" w:rsidRDefault="005A0373" w:rsidP="00EF25FB">
      <w:pPr>
        <w:jc w:val="center"/>
        <w:rPr>
          <w:rFonts w:ascii="Calibri" w:hAnsi="Calibri" w:cs="Calibri"/>
          <w:b/>
          <w:szCs w:val="24"/>
        </w:rPr>
      </w:pPr>
      <w:r w:rsidRPr="005A0373">
        <w:rPr>
          <w:rFonts w:ascii="Calibri" w:hAnsi="Calibri" w:cs="Calibri"/>
          <w:b/>
          <w:szCs w:val="24"/>
        </w:rPr>
        <w:t>7.2.2018</w:t>
      </w:r>
    </w:p>
    <w:p w:rsidR="00E532D6" w:rsidRPr="00EF25FB" w:rsidRDefault="00E532D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EF25FB">
        <w:rPr>
          <w:rFonts w:ascii="Calibri" w:hAnsi="Calibri" w:cs="Calibri"/>
          <w:color w:val="000000" w:themeColor="text1"/>
          <w:sz w:val="24"/>
          <w:szCs w:val="24"/>
        </w:rPr>
        <w:t xml:space="preserve">Přítomni: </w:t>
      </w:r>
      <w:proofErr w:type="spellStart"/>
      <w:r w:rsidRPr="00EF25FB">
        <w:rPr>
          <w:rFonts w:ascii="Calibri" w:hAnsi="Calibri" w:cs="Calibri"/>
          <w:color w:val="000000" w:themeColor="text1"/>
          <w:sz w:val="24"/>
          <w:szCs w:val="24"/>
        </w:rPr>
        <w:t>Šeblová</w:t>
      </w:r>
      <w:proofErr w:type="spellEnd"/>
      <w:r w:rsidRPr="00EF25FB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EF25FB">
        <w:rPr>
          <w:rFonts w:ascii="Calibri" w:hAnsi="Calibri" w:cs="Calibri"/>
          <w:color w:val="000000" w:themeColor="text1"/>
          <w:sz w:val="24"/>
          <w:szCs w:val="24"/>
        </w:rPr>
        <w:t>Gřegoř</w:t>
      </w:r>
      <w:proofErr w:type="spellEnd"/>
      <w:r w:rsidRPr="00EF25FB">
        <w:rPr>
          <w:rFonts w:ascii="Calibri" w:hAnsi="Calibri" w:cs="Calibri"/>
          <w:color w:val="000000" w:themeColor="text1"/>
          <w:sz w:val="24"/>
          <w:szCs w:val="24"/>
        </w:rPr>
        <w:t xml:space="preserve">, Franěk, Ticháček, Deyl, Knor, Hubáček (RK) </w:t>
      </w:r>
    </w:p>
    <w:p w:rsidR="00E532D6" w:rsidRPr="00EF25FB" w:rsidRDefault="00E532D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EF25FB">
        <w:rPr>
          <w:rFonts w:ascii="Calibri" w:hAnsi="Calibri" w:cs="Calibri"/>
          <w:color w:val="000000" w:themeColor="text1"/>
          <w:sz w:val="24"/>
          <w:szCs w:val="24"/>
        </w:rPr>
        <w:t>Omluveni: Urbánek, Slabý, Truhlář, Kočí (RK), Škulec (RK)</w:t>
      </w:r>
    </w:p>
    <w:p w:rsidR="00935EC9" w:rsidRPr="00EF25FB" w:rsidRDefault="00935EC9" w:rsidP="00935EC9">
      <w:pPr>
        <w:pStyle w:val="Odstavecseseznamem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EF25FB">
        <w:rPr>
          <w:rFonts w:ascii="Calibri" w:hAnsi="Calibri" w:cs="Calibri"/>
          <w:b/>
          <w:color w:val="000000" w:themeColor="text1"/>
          <w:sz w:val="24"/>
          <w:szCs w:val="24"/>
        </w:rPr>
        <w:t>Schválení zápisů z 23. a 24. schůze</w:t>
      </w:r>
      <w:r w:rsidRPr="00EF25FB">
        <w:rPr>
          <w:rFonts w:ascii="Calibri" w:hAnsi="Calibri" w:cs="Calibri"/>
          <w:color w:val="000000" w:themeColor="text1"/>
          <w:sz w:val="24"/>
          <w:szCs w:val="24"/>
        </w:rPr>
        <w:t xml:space="preserve"> (listopad a prosinec 2017) – Franěk umístí na web</w:t>
      </w:r>
    </w:p>
    <w:p w:rsidR="00642C1D" w:rsidRPr="00EF25FB" w:rsidRDefault="00642C1D" w:rsidP="00642C1D">
      <w:pPr>
        <w:pStyle w:val="Odstavecseseznamem"/>
        <w:rPr>
          <w:rFonts w:ascii="Calibri" w:hAnsi="Calibri" w:cs="Calibri"/>
          <w:color w:val="000000" w:themeColor="text1"/>
          <w:sz w:val="24"/>
          <w:szCs w:val="24"/>
        </w:rPr>
      </w:pPr>
    </w:p>
    <w:p w:rsidR="00935EC9" w:rsidRPr="00EF25FB" w:rsidRDefault="00935EC9" w:rsidP="00935EC9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F25FB">
        <w:rPr>
          <w:rFonts w:ascii="Calibri" w:hAnsi="Calibri" w:cs="Calibri"/>
          <w:b/>
          <w:color w:val="000000" w:themeColor="text1"/>
          <w:sz w:val="24"/>
          <w:szCs w:val="24"/>
        </w:rPr>
        <w:t>LZS – aktuální stav</w:t>
      </w:r>
      <w:r w:rsidRPr="00EF25FB">
        <w:rPr>
          <w:rFonts w:ascii="Calibri" w:hAnsi="Calibri" w:cs="Calibri"/>
          <w:color w:val="000000" w:themeColor="text1"/>
          <w:sz w:val="24"/>
          <w:szCs w:val="24"/>
        </w:rPr>
        <w:t xml:space="preserve">. Za SUMMK a AZZS byla nominována pracovní expertní </w:t>
      </w:r>
      <w:r w:rsidR="00206865" w:rsidRPr="00EF25FB">
        <w:rPr>
          <w:rFonts w:ascii="Calibri" w:hAnsi="Calibri" w:cs="Calibri"/>
          <w:color w:val="000000" w:themeColor="text1"/>
          <w:sz w:val="24"/>
          <w:szCs w:val="24"/>
        </w:rPr>
        <w:t>s</w:t>
      </w:r>
      <w:r w:rsidRPr="00EF25FB">
        <w:rPr>
          <w:rFonts w:ascii="Calibri" w:hAnsi="Calibri" w:cs="Calibri"/>
          <w:color w:val="000000" w:themeColor="text1"/>
          <w:sz w:val="24"/>
          <w:szCs w:val="24"/>
        </w:rPr>
        <w:t>kupina, jejíž členové se zúčastnil</w:t>
      </w:r>
      <w:r w:rsidR="00206865" w:rsidRPr="00EF25FB">
        <w:rPr>
          <w:rFonts w:ascii="Calibri" w:hAnsi="Calibri" w:cs="Calibri"/>
          <w:color w:val="000000" w:themeColor="text1"/>
          <w:sz w:val="24"/>
          <w:szCs w:val="24"/>
        </w:rPr>
        <w:t>i jednání dne 29. 1. 2018 na MZ</w:t>
      </w:r>
      <w:r w:rsidR="00783098" w:rsidRPr="00EF25FB">
        <w:rPr>
          <w:rFonts w:ascii="Calibri" w:hAnsi="Calibri" w:cs="Calibri"/>
          <w:color w:val="000000" w:themeColor="text1"/>
          <w:sz w:val="24"/>
          <w:szCs w:val="24"/>
        </w:rPr>
        <w:t xml:space="preserve">. Před oficiální schůzkou na MZ se zástupci jednotlivých středisek sešli a probírali zejména operační řízení (přesahy versus </w:t>
      </w:r>
      <w:r w:rsidR="00783098" w:rsidRPr="00EF25FB">
        <w:rPr>
          <w:rFonts w:ascii="Calibri" w:hAnsi="Calibri" w:cs="Calibri"/>
          <w:sz w:val="24"/>
          <w:szCs w:val="24"/>
        </w:rPr>
        <w:t xml:space="preserve">řízení ZOS příslušného kraje, otázku mezikrajských smluv) a shodli se na potřebě dosáhnout shodu a vytvořit pro operační střediska metodické pokyny, jak postupovat při aktivaci ve sporných územích). SUMMK a AZZS též </w:t>
      </w:r>
      <w:r w:rsidRPr="00EF25FB">
        <w:rPr>
          <w:rFonts w:ascii="Calibri" w:hAnsi="Calibri" w:cs="Calibri"/>
          <w:sz w:val="24"/>
          <w:szCs w:val="24"/>
        </w:rPr>
        <w:t>nominovaly zástupce oboru do širší mezioborové a mezirezortní expertní skupiny, která by měla sloužit zejména pro diskuze o koncepci LZS po roce 2020.</w:t>
      </w:r>
      <w:r w:rsidR="00206865" w:rsidRPr="00EF25FB">
        <w:rPr>
          <w:rFonts w:ascii="Calibri" w:hAnsi="Calibri" w:cs="Calibri"/>
          <w:sz w:val="24"/>
          <w:szCs w:val="24"/>
        </w:rPr>
        <w:t xml:space="preserve"> Sekce LZS v rámci odborné společnosti zůstává dobrovolnou organizací zájemců o problematiku spojenou s LZS, a to jak pro lékaře (řádné členství), tak pro </w:t>
      </w:r>
      <w:proofErr w:type="spellStart"/>
      <w:r w:rsidR="00206865" w:rsidRPr="00EF25FB">
        <w:rPr>
          <w:rFonts w:ascii="Calibri" w:hAnsi="Calibri" w:cs="Calibri"/>
          <w:sz w:val="24"/>
          <w:szCs w:val="24"/>
        </w:rPr>
        <w:t>nelékaře</w:t>
      </w:r>
      <w:proofErr w:type="spellEnd"/>
      <w:r w:rsidR="00206865" w:rsidRPr="00EF25FB">
        <w:rPr>
          <w:rFonts w:ascii="Calibri" w:hAnsi="Calibri" w:cs="Calibri"/>
          <w:sz w:val="24"/>
          <w:szCs w:val="24"/>
        </w:rPr>
        <w:t xml:space="preserve"> (přidružené členství). </w:t>
      </w:r>
    </w:p>
    <w:p w:rsidR="00642C1D" w:rsidRPr="00EF25FB" w:rsidRDefault="00642C1D" w:rsidP="00642C1D">
      <w:pPr>
        <w:pStyle w:val="Odstavecseseznamem"/>
        <w:rPr>
          <w:rFonts w:ascii="Calibri" w:hAnsi="Calibri" w:cs="Calibri"/>
          <w:sz w:val="24"/>
          <w:szCs w:val="24"/>
        </w:rPr>
      </w:pPr>
    </w:p>
    <w:p w:rsidR="00206865" w:rsidRPr="00EF25FB" w:rsidRDefault="00206865" w:rsidP="00935EC9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F25FB">
        <w:rPr>
          <w:rFonts w:ascii="Calibri" w:hAnsi="Calibri" w:cs="Calibri"/>
          <w:b/>
          <w:sz w:val="24"/>
          <w:szCs w:val="24"/>
        </w:rPr>
        <w:t>Urgentní příjmy</w:t>
      </w:r>
      <w:r w:rsidRPr="00EF25FB">
        <w:rPr>
          <w:rFonts w:ascii="Calibri" w:hAnsi="Calibri" w:cs="Calibri"/>
          <w:sz w:val="24"/>
          <w:szCs w:val="24"/>
        </w:rPr>
        <w:t>: v březnu bude na PS pro tvorbu kódů zařazen společný návrh SUMMK a AZZS – pětice kódů (</w:t>
      </w:r>
      <w:proofErr w:type="spellStart"/>
      <w:r w:rsidRPr="00EF25FB">
        <w:rPr>
          <w:rFonts w:ascii="Calibri" w:hAnsi="Calibri" w:cs="Calibri"/>
          <w:sz w:val="24"/>
          <w:szCs w:val="24"/>
        </w:rPr>
        <w:t>triáž</w:t>
      </w:r>
      <w:proofErr w:type="spellEnd"/>
      <w:r w:rsidRPr="00EF25FB">
        <w:rPr>
          <w:rFonts w:ascii="Calibri" w:hAnsi="Calibri" w:cs="Calibri"/>
          <w:sz w:val="24"/>
          <w:szCs w:val="24"/>
        </w:rPr>
        <w:t xml:space="preserve"> sestrou, cílené a kontrolní vyšetření pacientů, jednak pro prioritu 1, jednak pro pacienty s nižší prioritou). Na schůzce zástupců urgentních příjmů v rámci kongresu </w:t>
      </w:r>
      <w:proofErr w:type="spellStart"/>
      <w:r w:rsidRPr="00EF25FB">
        <w:rPr>
          <w:rFonts w:ascii="Calibri" w:hAnsi="Calibri" w:cs="Calibri"/>
          <w:sz w:val="24"/>
          <w:szCs w:val="24"/>
        </w:rPr>
        <w:t>Colours</w:t>
      </w:r>
      <w:proofErr w:type="spellEnd"/>
      <w:r w:rsidRPr="00EF25F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F25FB">
        <w:rPr>
          <w:rFonts w:ascii="Calibri" w:hAnsi="Calibri" w:cs="Calibri"/>
          <w:sz w:val="24"/>
          <w:szCs w:val="24"/>
        </w:rPr>
        <w:t>of</w:t>
      </w:r>
      <w:proofErr w:type="spellEnd"/>
      <w:r w:rsidRPr="00EF25F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F25FB">
        <w:rPr>
          <w:rFonts w:ascii="Calibri" w:hAnsi="Calibri" w:cs="Calibri"/>
          <w:sz w:val="24"/>
          <w:szCs w:val="24"/>
        </w:rPr>
        <w:t>Sepsis</w:t>
      </w:r>
      <w:proofErr w:type="spellEnd"/>
      <w:r w:rsidRPr="00EF25FB">
        <w:rPr>
          <w:rFonts w:ascii="Calibri" w:hAnsi="Calibri" w:cs="Calibri"/>
          <w:sz w:val="24"/>
          <w:szCs w:val="24"/>
        </w:rPr>
        <w:t xml:space="preserve"> se diskutovalo o úhradách (ne všechny pobočky pojišťoven jsou ochotné proplácet kód 09…., dále o připravovaném auditu MZ, který byl avizován na podzim, ale neproběhl, a o případné akreditaci/reakreditaci UP. </w:t>
      </w:r>
    </w:p>
    <w:p w:rsidR="00642C1D" w:rsidRPr="00EF25FB" w:rsidRDefault="00642C1D" w:rsidP="00642C1D">
      <w:pPr>
        <w:pStyle w:val="Odstavecseseznamem"/>
        <w:rPr>
          <w:rFonts w:ascii="Calibri" w:hAnsi="Calibri" w:cs="Calibri"/>
          <w:sz w:val="24"/>
          <w:szCs w:val="24"/>
        </w:rPr>
      </w:pPr>
    </w:p>
    <w:p w:rsidR="00642C1D" w:rsidRPr="00EF25FB" w:rsidRDefault="00642C1D" w:rsidP="00935EC9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F25FB">
        <w:rPr>
          <w:rFonts w:ascii="Calibri" w:hAnsi="Calibri" w:cs="Calibri"/>
          <w:b/>
          <w:sz w:val="24"/>
          <w:szCs w:val="24"/>
        </w:rPr>
        <w:t xml:space="preserve">Doporučené postupy: </w:t>
      </w:r>
      <w:r w:rsidRPr="00EF25FB">
        <w:rPr>
          <w:rFonts w:ascii="Calibri" w:hAnsi="Calibri" w:cs="Calibri"/>
          <w:sz w:val="24"/>
          <w:szCs w:val="24"/>
        </w:rPr>
        <w:t xml:space="preserve">Franěk zajistil „technickou“ úpravu DP „Ošetření závažného úrazu“ a „Indikační kritéria nasazení LZS“. Urbánek připravil aktualizaci DP „Hromadné postižení zdraví – postup řešení ZZS v terénu“, tedy sjednocení terminologie s legislativou. </w:t>
      </w:r>
    </w:p>
    <w:p w:rsidR="00783098" w:rsidRPr="00EF25FB" w:rsidRDefault="00783098" w:rsidP="00783098">
      <w:pPr>
        <w:pStyle w:val="Odstavecseseznamem"/>
        <w:rPr>
          <w:rFonts w:ascii="Calibri" w:hAnsi="Calibri" w:cs="Calibri"/>
          <w:sz w:val="24"/>
          <w:szCs w:val="24"/>
        </w:rPr>
      </w:pPr>
    </w:p>
    <w:p w:rsidR="00783098" w:rsidRPr="00EF25FB" w:rsidRDefault="00783098" w:rsidP="00935EC9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proofErr w:type="spellStart"/>
      <w:r w:rsidRPr="00EF25FB">
        <w:rPr>
          <w:rFonts w:ascii="Calibri" w:hAnsi="Calibri" w:cs="Calibri"/>
          <w:b/>
          <w:sz w:val="24"/>
          <w:szCs w:val="24"/>
        </w:rPr>
        <w:lastRenderedPageBreak/>
        <w:t>First</w:t>
      </w:r>
      <w:proofErr w:type="spellEnd"/>
      <w:r w:rsidRPr="00EF25FB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EF25FB">
        <w:rPr>
          <w:rFonts w:ascii="Calibri" w:hAnsi="Calibri" w:cs="Calibri"/>
          <w:b/>
          <w:sz w:val="24"/>
          <w:szCs w:val="24"/>
        </w:rPr>
        <w:t>respondeři</w:t>
      </w:r>
      <w:proofErr w:type="spellEnd"/>
      <w:r w:rsidRPr="00EF25FB">
        <w:rPr>
          <w:rFonts w:ascii="Calibri" w:hAnsi="Calibri" w:cs="Calibri"/>
          <w:b/>
          <w:sz w:val="24"/>
          <w:szCs w:val="24"/>
        </w:rPr>
        <w:t xml:space="preserve">: </w:t>
      </w:r>
      <w:r w:rsidRPr="00EF25FB">
        <w:rPr>
          <w:rFonts w:ascii="Calibri" w:hAnsi="Calibri" w:cs="Calibri"/>
          <w:sz w:val="24"/>
          <w:szCs w:val="24"/>
        </w:rPr>
        <w:t>většina krajských ZZS využívá složky IZS, které si sama školí. Pouze v Hradci Králové byl spuštěn pilotní projekt zapojení zájemců z řad laické veřejnosti</w:t>
      </w:r>
      <w:r w:rsidR="00695624" w:rsidRPr="00EF25FB">
        <w:rPr>
          <w:rFonts w:ascii="Calibri" w:hAnsi="Calibri" w:cs="Calibri"/>
          <w:sz w:val="24"/>
          <w:szCs w:val="24"/>
        </w:rPr>
        <w:t xml:space="preserve"> s definováním kvalifikačních a organizačních podmínek,</w:t>
      </w:r>
      <w:r w:rsidR="008970FE" w:rsidRPr="00EF25FB">
        <w:rPr>
          <w:rFonts w:ascii="Calibri" w:hAnsi="Calibri" w:cs="Calibri"/>
          <w:sz w:val="24"/>
          <w:szCs w:val="24"/>
        </w:rPr>
        <w:t xml:space="preserve"> dosud nejsou </w:t>
      </w:r>
      <w:r w:rsidR="00695624" w:rsidRPr="00EF25FB">
        <w:rPr>
          <w:rFonts w:ascii="Calibri" w:hAnsi="Calibri" w:cs="Calibri"/>
          <w:sz w:val="24"/>
          <w:szCs w:val="24"/>
        </w:rPr>
        <w:t xml:space="preserve">vyhodnoceny </w:t>
      </w:r>
      <w:r w:rsidR="008970FE" w:rsidRPr="00EF25FB">
        <w:rPr>
          <w:rFonts w:ascii="Calibri" w:hAnsi="Calibri" w:cs="Calibri"/>
          <w:sz w:val="24"/>
          <w:szCs w:val="24"/>
        </w:rPr>
        <w:t>výstupy. Člen</w:t>
      </w:r>
      <w:r w:rsidR="00695624" w:rsidRPr="00EF25FB">
        <w:rPr>
          <w:rFonts w:ascii="Calibri" w:hAnsi="Calibri" w:cs="Calibri"/>
          <w:sz w:val="24"/>
          <w:szCs w:val="24"/>
        </w:rPr>
        <w:t>ové výboru se shodují, že celostátní</w:t>
      </w:r>
      <w:r w:rsidR="008970FE" w:rsidRPr="00EF25FB">
        <w:rPr>
          <w:rFonts w:ascii="Calibri" w:hAnsi="Calibri" w:cs="Calibri"/>
          <w:sz w:val="24"/>
          <w:szCs w:val="24"/>
        </w:rPr>
        <w:t xml:space="preserve"> zapojení laické veřejnosti do systému zatím není připraveno po stránce organizační, vzdělávací ani právní. </w:t>
      </w:r>
      <w:r w:rsidR="00695624" w:rsidRPr="00EF25FB">
        <w:rPr>
          <w:rFonts w:ascii="Calibri" w:hAnsi="Calibri" w:cs="Calibri"/>
          <w:sz w:val="24"/>
          <w:szCs w:val="24"/>
        </w:rPr>
        <w:t>AZZS spolu se ZZS KHK a poskytovatelem softwarové platformy pro tento projekt předpokládá během roku 2018 možnost celoplošného zavedení obdobného systému v ČR. Za tímto účelem byla zpracována jako základní požadavek pro implementaci analýza a doporučení z hlediska GDPR.</w:t>
      </w:r>
    </w:p>
    <w:p w:rsidR="00642C1D" w:rsidRPr="00EF25FB" w:rsidRDefault="00642C1D" w:rsidP="00642C1D">
      <w:pPr>
        <w:pStyle w:val="Odstavecseseznamem"/>
        <w:rPr>
          <w:rFonts w:ascii="Calibri" w:hAnsi="Calibri" w:cs="Calibri"/>
          <w:sz w:val="24"/>
          <w:szCs w:val="24"/>
        </w:rPr>
      </w:pPr>
    </w:p>
    <w:p w:rsidR="00642C1D" w:rsidRPr="00EF25FB" w:rsidRDefault="00642C1D" w:rsidP="00935EC9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F25FB">
        <w:rPr>
          <w:rFonts w:ascii="Calibri" w:hAnsi="Calibri" w:cs="Calibri"/>
          <w:b/>
          <w:sz w:val="24"/>
          <w:szCs w:val="24"/>
        </w:rPr>
        <w:t xml:space="preserve">Vzdělávání. </w:t>
      </w:r>
      <w:r w:rsidRPr="00EF25FB">
        <w:rPr>
          <w:rFonts w:ascii="Calibri" w:hAnsi="Calibri" w:cs="Calibri"/>
          <w:sz w:val="24"/>
          <w:szCs w:val="24"/>
        </w:rPr>
        <w:t xml:space="preserve">Revize vzdělávacího programu – čeká se na schválení příslušných kmenů. Franěk informuje o zařazení problematiky urgentní péče v PNP a operačního řízení do VP všeobecných sester. </w:t>
      </w:r>
    </w:p>
    <w:p w:rsidR="00642C1D" w:rsidRPr="00EF25FB" w:rsidRDefault="00642C1D" w:rsidP="00642C1D">
      <w:pPr>
        <w:pStyle w:val="Odstavecseseznamem"/>
        <w:rPr>
          <w:rFonts w:ascii="Calibri" w:hAnsi="Calibri" w:cs="Calibri"/>
          <w:sz w:val="24"/>
          <w:szCs w:val="24"/>
        </w:rPr>
      </w:pPr>
    </w:p>
    <w:p w:rsidR="00642C1D" w:rsidRPr="00EF25FB" w:rsidRDefault="00642C1D" w:rsidP="00642C1D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F25FB">
        <w:rPr>
          <w:rFonts w:ascii="Calibri" w:hAnsi="Calibri" w:cs="Calibri"/>
          <w:b/>
          <w:color w:val="000000" w:themeColor="text1"/>
          <w:sz w:val="24"/>
          <w:szCs w:val="24"/>
        </w:rPr>
        <w:t xml:space="preserve">Varia:  </w:t>
      </w:r>
    </w:p>
    <w:p w:rsidR="00642C1D" w:rsidRPr="00EF25FB" w:rsidRDefault="00642C1D" w:rsidP="00642C1D">
      <w:pPr>
        <w:pStyle w:val="Odstavecseseznamem"/>
        <w:numPr>
          <w:ilvl w:val="1"/>
          <w:numId w:val="1"/>
        </w:num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F25FB">
        <w:rPr>
          <w:rFonts w:ascii="Calibri" w:hAnsi="Calibri" w:cs="Calibri"/>
          <w:b/>
          <w:color w:val="000000" w:themeColor="text1"/>
          <w:sz w:val="24"/>
          <w:szCs w:val="24"/>
        </w:rPr>
        <w:t xml:space="preserve">Vyjádření k autolékárničkám – </w:t>
      </w:r>
      <w:r w:rsidRPr="00EF25FB">
        <w:rPr>
          <w:rFonts w:ascii="Calibri" w:hAnsi="Calibri" w:cs="Calibri"/>
          <w:color w:val="000000" w:themeColor="text1"/>
          <w:sz w:val="24"/>
          <w:szCs w:val="24"/>
        </w:rPr>
        <w:t>obsahově ve shodě s vyjádřením ČRR, odesláno.</w:t>
      </w:r>
    </w:p>
    <w:p w:rsidR="00642C1D" w:rsidRPr="00EF25FB" w:rsidRDefault="00642C1D" w:rsidP="00642C1D">
      <w:pPr>
        <w:pStyle w:val="Odstavecseseznamem"/>
        <w:numPr>
          <w:ilvl w:val="1"/>
          <w:numId w:val="1"/>
        </w:num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F25FB">
        <w:rPr>
          <w:rFonts w:ascii="Calibri" w:hAnsi="Calibri" w:cs="Calibri"/>
          <w:b/>
          <w:color w:val="000000" w:themeColor="text1"/>
          <w:sz w:val="24"/>
          <w:szCs w:val="24"/>
        </w:rPr>
        <w:t xml:space="preserve">Dostálovy dny: </w:t>
      </w:r>
      <w:r w:rsidRPr="00EF25FB">
        <w:rPr>
          <w:rFonts w:ascii="Calibri" w:hAnsi="Calibri" w:cs="Calibri"/>
          <w:color w:val="000000" w:themeColor="text1"/>
          <w:sz w:val="24"/>
          <w:szCs w:val="24"/>
        </w:rPr>
        <w:t xml:space="preserve">trojí výročí (katedra 30 let, společnost 25 let a obor 20 let), dále bude nutno uspořádat členskou schůzi a oznámit nastávající volby do nového výboru společnosti. Diskuze – zvané přednášky, zahraniční hosté, </w:t>
      </w:r>
      <w:r w:rsidR="00783098" w:rsidRPr="00EF25FB">
        <w:rPr>
          <w:rFonts w:ascii="Calibri" w:hAnsi="Calibri" w:cs="Calibri"/>
          <w:color w:val="000000" w:themeColor="text1"/>
          <w:sz w:val="24"/>
          <w:szCs w:val="24"/>
        </w:rPr>
        <w:t xml:space="preserve">spolupracující obory – versus volná sdělení. Workshopy – návrh pediatrické problematiky. </w:t>
      </w:r>
    </w:p>
    <w:p w:rsidR="00783098" w:rsidRPr="00EF25FB" w:rsidRDefault="00783098" w:rsidP="00642C1D">
      <w:pPr>
        <w:pStyle w:val="Odstavecseseznamem"/>
        <w:numPr>
          <w:ilvl w:val="1"/>
          <w:numId w:val="1"/>
        </w:numPr>
        <w:rPr>
          <w:rFonts w:ascii="Calibri" w:hAnsi="Calibri" w:cs="Calibri"/>
          <w:b/>
          <w:color w:val="000000" w:themeColor="text1"/>
          <w:sz w:val="24"/>
          <w:szCs w:val="24"/>
        </w:rPr>
      </w:pPr>
      <w:proofErr w:type="spellStart"/>
      <w:r w:rsidRPr="00EF25FB">
        <w:rPr>
          <w:rFonts w:ascii="Calibri" w:hAnsi="Calibri" w:cs="Calibri"/>
          <w:b/>
          <w:color w:val="000000" w:themeColor="text1"/>
          <w:sz w:val="24"/>
          <w:szCs w:val="24"/>
        </w:rPr>
        <w:t>EuSEM</w:t>
      </w:r>
      <w:proofErr w:type="spellEnd"/>
      <w:r w:rsidRPr="00EF25FB">
        <w:rPr>
          <w:rFonts w:ascii="Calibri" w:hAnsi="Calibri" w:cs="Calibri"/>
          <w:b/>
          <w:color w:val="000000" w:themeColor="text1"/>
          <w:sz w:val="24"/>
          <w:szCs w:val="24"/>
        </w:rPr>
        <w:t xml:space="preserve"> 2019 – Praha: </w:t>
      </w:r>
      <w:r w:rsidRPr="00EF25FB">
        <w:rPr>
          <w:rFonts w:ascii="Calibri" w:hAnsi="Calibri" w:cs="Calibri"/>
          <w:color w:val="000000" w:themeColor="text1"/>
          <w:sz w:val="24"/>
          <w:szCs w:val="24"/>
        </w:rPr>
        <w:t xml:space="preserve">25 let výročí vzniku </w:t>
      </w:r>
      <w:proofErr w:type="spellStart"/>
      <w:r w:rsidRPr="00EF25FB">
        <w:rPr>
          <w:rFonts w:ascii="Calibri" w:hAnsi="Calibri" w:cs="Calibri"/>
          <w:color w:val="000000" w:themeColor="text1"/>
          <w:sz w:val="24"/>
          <w:szCs w:val="24"/>
        </w:rPr>
        <w:t>EuSEM</w:t>
      </w:r>
      <w:proofErr w:type="spellEnd"/>
      <w:r w:rsidRPr="00EF25FB">
        <w:rPr>
          <w:rFonts w:ascii="Calibri" w:hAnsi="Calibri" w:cs="Calibri"/>
          <w:color w:val="000000" w:themeColor="text1"/>
          <w:sz w:val="24"/>
          <w:szCs w:val="24"/>
        </w:rPr>
        <w:t xml:space="preserve">, termín potvrzen – 12. – 16. 10. 2019, Kongresové centrum Praha. Členové výboru se kloní k jednodennímu bloku v češtině/slovenštině. </w:t>
      </w:r>
    </w:p>
    <w:p w:rsidR="00783098" w:rsidRPr="00EF25FB" w:rsidRDefault="00783098" w:rsidP="00642C1D">
      <w:pPr>
        <w:pStyle w:val="Odstavecseseznamem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EF25FB">
        <w:rPr>
          <w:rFonts w:ascii="Calibri" w:hAnsi="Calibri" w:cs="Calibri"/>
          <w:color w:val="000000" w:themeColor="text1"/>
          <w:sz w:val="24"/>
          <w:szCs w:val="24"/>
        </w:rPr>
        <w:t xml:space="preserve">Do PS pro vysoce specializovanou cerebrovaskulární péči nominován Knor. </w:t>
      </w:r>
    </w:p>
    <w:p w:rsidR="00783098" w:rsidRPr="00EF25FB" w:rsidRDefault="00783098" w:rsidP="00642C1D">
      <w:pPr>
        <w:pStyle w:val="Odstavecseseznamem"/>
        <w:numPr>
          <w:ilvl w:val="1"/>
          <w:numId w:val="1"/>
        </w:num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F25F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F25FB">
        <w:rPr>
          <w:rFonts w:ascii="Calibri" w:hAnsi="Calibri" w:cs="Calibri"/>
          <w:b/>
          <w:color w:val="000000" w:themeColor="text1"/>
          <w:sz w:val="24"/>
          <w:szCs w:val="24"/>
        </w:rPr>
        <w:t xml:space="preserve">Žádost o členství: </w:t>
      </w:r>
      <w:r w:rsidRPr="00EF25FB">
        <w:rPr>
          <w:rFonts w:ascii="Calibri" w:hAnsi="Calibri" w:cs="Calibri"/>
          <w:color w:val="000000" w:themeColor="text1"/>
          <w:sz w:val="24"/>
          <w:szCs w:val="24"/>
        </w:rPr>
        <w:t xml:space="preserve">Bc. Čáha, sekce NLZP, přidružené členství, schváleno. </w:t>
      </w:r>
    </w:p>
    <w:p w:rsidR="00783098" w:rsidRPr="00EF25FB" w:rsidRDefault="005107CF" w:rsidP="00642C1D">
      <w:pPr>
        <w:pStyle w:val="Odstavecseseznamem"/>
        <w:numPr>
          <w:ilvl w:val="1"/>
          <w:numId w:val="1"/>
        </w:num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EF25FB">
        <w:rPr>
          <w:rFonts w:ascii="Calibri" w:hAnsi="Calibri" w:cs="Calibri"/>
          <w:b/>
          <w:color w:val="000000" w:themeColor="text1"/>
          <w:sz w:val="24"/>
          <w:szCs w:val="24"/>
        </w:rPr>
        <w:t>AT</w:t>
      </w:r>
      <w:r w:rsidR="00783098" w:rsidRPr="00EF25FB">
        <w:rPr>
          <w:rFonts w:ascii="Calibri" w:hAnsi="Calibri" w:cs="Calibri"/>
          <w:b/>
          <w:color w:val="000000" w:themeColor="text1"/>
          <w:sz w:val="24"/>
          <w:szCs w:val="24"/>
        </w:rPr>
        <w:t xml:space="preserve">MIST – </w:t>
      </w:r>
      <w:r w:rsidR="00783098" w:rsidRPr="00EF25FB">
        <w:rPr>
          <w:rFonts w:ascii="Calibri" w:hAnsi="Calibri" w:cs="Calibri"/>
          <w:color w:val="000000" w:themeColor="text1"/>
          <w:sz w:val="24"/>
          <w:szCs w:val="24"/>
        </w:rPr>
        <w:t xml:space="preserve">Knor rozporuje povinné hlášení údajů pražským nemocnicím, některé z údajů nejsou relevantní ke stavu pacienta. </w:t>
      </w:r>
      <w:r w:rsidR="004A686A" w:rsidRPr="00EF25FB">
        <w:rPr>
          <w:rFonts w:ascii="Calibri" w:hAnsi="Calibri" w:cs="Calibri"/>
          <w:color w:val="000000" w:themeColor="text1"/>
          <w:sz w:val="24"/>
          <w:szCs w:val="24"/>
        </w:rPr>
        <w:t>Výbor se s tímto postojem ztotožňuje.</w:t>
      </w:r>
    </w:p>
    <w:p w:rsidR="00E532D6" w:rsidRPr="00EF25FB" w:rsidRDefault="00E532D6" w:rsidP="00E532D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EF25FB">
        <w:rPr>
          <w:rFonts w:ascii="Calibri" w:hAnsi="Calibri" w:cs="Calibri"/>
          <w:color w:val="000000" w:themeColor="text1"/>
          <w:sz w:val="24"/>
          <w:szCs w:val="24"/>
        </w:rPr>
        <w:t>Zapsala: Šeblová</w:t>
      </w:r>
    </w:p>
    <w:p w:rsidR="00E532D6" w:rsidRPr="00EF25FB" w:rsidRDefault="00E532D6" w:rsidP="00E532D6">
      <w:pPr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EF25FB">
        <w:rPr>
          <w:rFonts w:ascii="Calibri" w:hAnsi="Calibri" w:cs="Calibri"/>
          <w:b/>
          <w:color w:val="000000" w:themeColor="text1"/>
          <w:sz w:val="24"/>
          <w:szCs w:val="24"/>
        </w:rPr>
        <w:t>Termíny dalších schůzí: 9. května 2018, 6. června 2018, 13. září 2018</w:t>
      </w:r>
    </w:p>
    <w:p w:rsidR="00783098" w:rsidRPr="00E532D6" w:rsidRDefault="00783098" w:rsidP="00E532D6">
      <w:pPr>
        <w:rPr>
          <w:rFonts w:ascii="Times New Roman" w:hAnsi="Times New Roman" w:cs="Times New Roman"/>
          <w:b/>
          <w:sz w:val="24"/>
          <w:szCs w:val="24"/>
        </w:rPr>
      </w:pPr>
    </w:p>
    <w:p w:rsidR="00935EC9" w:rsidRPr="00935EC9" w:rsidRDefault="00935EC9">
      <w:pPr>
        <w:rPr>
          <w:rFonts w:ascii="Times New Roman" w:hAnsi="Times New Roman" w:cs="Times New Roman"/>
          <w:sz w:val="24"/>
          <w:szCs w:val="24"/>
        </w:rPr>
      </w:pPr>
    </w:p>
    <w:sectPr w:rsidR="00935EC9" w:rsidRPr="00935EC9" w:rsidSect="00D30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D3E56"/>
    <w:multiLevelType w:val="hybridMultilevel"/>
    <w:tmpl w:val="E12601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C9"/>
    <w:rsid w:val="00206865"/>
    <w:rsid w:val="004A686A"/>
    <w:rsid w:val="005107CF"/>
    <w:rsid w:val="005A0373"/>
    <w:rsid w:val="00642C1D"/>
    <w:rsid w:val="00695624"/>
    <w:rsid w:val="006C2D88"/>
    <w:rsid w:val="00783098"/>
    <w:rsid w:val="008970FE"/>
    <w:rsid w:val="00935EC9"/>
    <w:rsid w:val="00D309ED"/>
    <w:rsid w:val="00D83A8A"/>
    <w:rsid w:val="00D86239"/>
    <w:rsid w:val="00E532D6"/>
    <w:rsid w:val="00E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F79A"/>
  <w15:docId w15:val="{4551354A-3960-43B1-B250-642D6FC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EF25FB"/>
    <w:pPr>
      <w:keepNext/>
      <w:spacing w:before="120" w:after="0" w:line="240" w:lineRule="auto"/>
      <w:ind w:left="284" w:right="284" w:firstLine="56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5EC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EF25F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Zhlav">
    <w:name w:val="header"/>
    <w:basedOn w:val="Normln"/>
    <w:link w:val="ZhlavChar"/>
    <w:uiPriority w:val="99"/>
    <w:rsid w:val="00EF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F25F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Ondřej Franěk</cp:lastModifiedBy>
  <cp:revision>4</cp:revision>
  <dcterms:created xsi:type="dcterms:W3CDTF">2018-04-10T20:30:00Z</dcterms:created>
  <dcterms:modified xsi:type="dcterms:W3CDTF">2018-05-06T21:08:00Z</dcterms:modified>
</cp:coreProperties>
</file>